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backend architecture and machine learning integration. Proven ability to design scalable systems and collaborate effectively in dynamic environments, driving innovative solutions in user-facing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Node.js, React, Vue.js,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gRPC,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CI/CD, Jenkins, JIRA,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backend architecture for an LLM-enabled support toolchain, ensuring modular systems classify customer issues and recommend effective resolution paths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trusted data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user-facing APIs to enhance support decisioning by developing well-structured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facilitate consistent ticket intake and routing for various customer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data access layers that ensure sensitive customer data is aggregated with strict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minimization and comprehensive auditing processes throughout service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human-in-the-loop workflows enabling agents to review actions proposed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recommendations delivered with clear rationale are thoroughly vetted and secured for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production systems with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comprehensive tracing, structured logging, and systematic metrics to monitor operational health and enhance system performance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the design of evaluation and monitoring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LLM-powered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including success rates, recommendation accuracy, and error analysis to ensure operational integrity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Support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operational metrics, establish accuracy, and ensure system safety in alignment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backend architecture standards by incorporating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responsible automation, enabling the team to innovate rapidly while adhering to safety protocols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phased automation strategies, building confidence gates and risk controls to ensure that automated processes are both reliable and compliant with operational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technical mentorship of fellow engineers, facilitating a culture of knowledge sharing, adaptation to new technologies, and collaborative problem-solving to enhance team capabilities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processes that facilitated seamless updates and enhancements to backend systems, ensuring minimal disruption while supporting agile methodologies within dynamic product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industry best practices in backend systems development, influencing technical architectures across the organization to elevate code quality, system performance, and overall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Composed comprehensive documentation for all core systems developed with an emphasis on clarity, enabling seamless knowledge transfer and onboarding processes for all engineering team members involved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code reviews and assessments of backend frameworks utilized, pushing for improvements and the introduction of new tools that align with advancing technical requirements and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articulate frontend and backend integration strategies, effectively communicating technical challenges and solutions to enhance user experiences.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backend systems that supported critical workflows involving user interactions and ensured operational maturity through iterative development and continuous feedback loops in complex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develop scalable and secure APIs that enable effective data retrieval in support systems, allowing seamless interactions between multiple independent services and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to design scalable solutions that manage load spikes and optimize resource utilization while ensuring high availability and reliability of critical application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detection of performance bottlenecks and speeding up incident response times across backend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workflows, enhance collaboration across teams, and promote rapid iteration cycles in software delivery, adhering to set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security layers that ensure sensitive information is managed respectfully and in compliance with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system functionality by advocating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microservices architectures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training sessions for junior engineers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backend system architecture to cultivate a skilled engineering workforce.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proposed ideas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systems, enhancing automated classification and resolution capabilities of technical support inquiries.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improve the scalability and resilience of core services, allowing dynamic load balancing and redundancy in user communications.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critical user requirements, ensuring that backend solutions developed align with business goals and enhance overall customer satisfaction and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testing practices for new features released within the backend systems, ensuring that deployments are stable and meet quality assurance benchmarks without inducing regressions.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