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full-stack development, specializing in government applications with a focus on RESTful APIs, cloud infrastructure, and compliance. Proven ability to architect and deploy high-performance systems, implementing cutting-edge AI technologies to enhance functionality and user experience. Committed to collaborating effectively across teams and driving projects to completion in agile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Go, Rust, JavaScript, TypeScript, Java, C#, Bash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React, Vue.js, Node.js, Express, Torch, TensorFlow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Cassandra, DynamoDB, Elasticsearch, HDFS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Terraform, Jenkins, Helm, Prometheus, Grafana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&amp; Compliance: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FedRAMP, CMMC, DoD SRG, OAuth, JWT, SAML, SSL/TLS, GDPR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powered critical features for government customers, driving the development of secure and efficient workflows tailored for their unique operational needs ensuring maximum reliability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high-throughput, service-oriented backend systems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rapid scaling while maintaining low latency and high availability in compliance with stringent federal security requirements throughout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across interdisciplinary teams,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engineers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experts, to deliver end-to-end solutions that ensured seamless integration of AI pipelines while meeting compliance standards necessary for government contracts.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Driven adherence to coding standards and best practices within the team, resulting in a more maintainable codebase and improved team productivity levels, while providing mentorship and guidance to junior developers throughout project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agile ceremonies, fostering a culture of teamwork and open communication, which contributed significantly to the organization’s ability to adapt to changing requirements and accelerate project timelines successfully.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advanced security measures by leveraging industry standards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authentication mechanisms of applications to protect sensitive government-related information from potential breaches and vulnerabilities.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and optimized custom model inference engines using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Torch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library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enhancing the performance of AI-driven features for video processing and analysis in government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and deployment of applications in both secure cloud and on-premise environments, ensuring controlled and manageable deployment processes for sensitive projects requiring governmental oversight.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polyglot microservices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GitFlow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practices, resulting in a collaborative development process that facilitated efficient version control and feature tracking across diverse teams and stakeholders in a fast-paced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implemented various observability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OpenTelemetry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monitoring capabilities that allowed for rapid identification and resolution of issues impacting system performance and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system architecture discussions, emphasizing low-latency configurations and high-availability frameworks that aligned with the best practices in government-related software solutions, thus securing lasting recognition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resilient infrastructure designs for government customers, minimizing system downtime and maximizing service reliability, by ensuring high standards in supply chain practices and operational execution throughout all development phases.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the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as Code (IaC) implementations, which streamlined deployment processes and facilitated consistent environments across multiple projects and environments in adherence to compliance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optimization sessions with team members, aiming to improve both system performance and developer efficiency, resulting in a robust set of application standards across the department while encouraging innovation and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workshops on integrating security practices throughout the software development lifecycle, ensuring that security considerations were a primary focus in all stages of project planning, development, and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cloud-based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enhancing the scalability and performance of applications developed for the public sector while maintaining compliance with government regulations and policies.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high-performance APIs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interfacing with complex government systems, focusing on efficient data processing and retrieval to support mission-critical applications used by public sector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develop and deploy containerized applications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compatibility across various environments while maintaining high security and compliance standards for sensitive data.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collaboration, engaging in regular code reviews with peers to ensure best practices were upheld which helped maintain high code quality across all departmental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CI/CD pipelines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rapid development cycles and efficient feature deployment while ensuring that code met strict compliance audits and quality assurance checks prior to release.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scalable database solutions using both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optimizing database queries and improving data accessibility for government applications to ensure timely information retrieval and reporting.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Excelled in developing frontend components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delivering intuitive user interfaces that enhanced user interaction with applications designed for government agencies, aligning with user experience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enhancing the software architecture of existing applications by introducing microservices principles and implementing a service-oriented architecture across the organization to improve modularity and maintainability.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integration testing and validation of security protocols, utilizing methodologies compliant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CMMC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FedRAMP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all software delivered met government security standards before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proactive troubleshooting and debugging of system issues across multiple applications, utilizing analytical skills to identify root causes and implement effective solutions that minimized service interruption.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technical workshops and training sessions for fellow engineers, enhancing skills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deployment procedures and foster a culture of continuous learning and professional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technical documentation, ensuring clarity and completeness, which aided in future project references and enhanced the onboarding process for new engineers joining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