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software engineer with 11 years of expertise in delivering high-impact solutions for government clients, specializing in backend development, AI integration, and scalable architectures. Proven proficiency in building RESTful APIs and systems adhering to security and compliance standards. Strong collaboration skills and a passion for cutting-edge technology underpin my work in high-stakes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Rust, Go, JavaScript, TypeScript, Java,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Torch, Django, Flask, Kubernetes, Docker, FFmpeg, OpenCV,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Cassandra, Redis, DynamoDB, Elasticsearch,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Azure, GCP, Terraform, Helm, Docker Compose,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Grafana, OpenTelemetry, Sentry, NewRelic, Datadog, Prometheus, ELK Stack, CloudWatch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integrations for dynamic features in government applications, enhancing user experience and functionality while ensuring adherence to security protocols and project specifications.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reliability and performance for containerized applications in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FedRAMP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CMMC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for government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data pipelines to support machine learning model inference, integrating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Torch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handling of AI workflows and ensuring accuracy in produced outputs for client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Machine Learning engineers to deliver comprehensive, end-to-end solutions from backend systems to front-end UI components for various government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design independent services within a monorepo structure, promoting efficient deployment and driving project agility in response to evolving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authentication and authorization techniques to implement secure access controls and auditable workflows in applications, enhancing security measures and compliance with government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documentation standards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technical requirements with client specifications to enrich project clarity and ensure successful 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maintained coding standards across the team, enabling a culture of quality and reliability while fostering an environment of continuous learning and improvement among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systems optimization and utilized observability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monitoring workflows and reduce downtime during critical operations in release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customer-focused discussions, translating technical challenges and solutions into clear terms for stakeholders from non-technical backgrounds, fostering an environment of collaboration and shared understanding.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cloud capabilities of applications, optimizing deployment strategies while ensuring alignment with organizational and regulatory requirements for government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security tools and practices to ensure applications meet the stringent standards necessary for government work, enhancing the overall reliability and trustworthiness of the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providing feedback and insights that ensured the alignment of technical developments with client needs, fostering an environment that values adaptability in a fast-paced setting.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expertise in system design and security practices, enhancing team capabilities and driving skill development amidst an evolving technological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system architecture with a focus on optimizing existing infrastructures for scalability and durability, aligning with best practices amid the complexities of government contracts and project demands.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critical applications and services, improving the responsiveness and efficiency of backend systems while ensuring robust data handling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development teams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patterns, enabling better flexibility and scalability across applications used by government clients and ensuring adherence to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integration strategies for deploying applications in both cloud and on-premises, specifically focusing on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FedRAMP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government security protocols during all phases of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data models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in a multi-tenant architecture while ensuring secure and efficient data retrieval for accurate reporting.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 orchestration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to manage deployments efficiently, ensuring minimal downtime and high availability of application services for vital operations in critical government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integration of machine learning models into existing systems by employing custom inference engines, enriching user interfaces with enhanced features derived from AI technologies readily usable by government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code reviews and implemented best practices in software development, ensuring code quality and creating a culture of excellence within the engineering team while advocating for automated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collaborative development sessions, driving alignment across teams to tackle significant technical challenges and deliver robust solutions tailored to various government projects in a timely manner.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in security practices and industry compliance standards, applying these principles in the development process to safeguard sensitive information handled by government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deployment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practices, streamlining the deployment process while significantly reducing the time to market for critical application updates and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project planning and design discussions, providing technical insights that shaped project direction and aligned timelines with client expectations for future government engagements and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through sharing of knowledge on emerging technologies and methods pertinent to AI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video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team to adopt advanced techniques for building video-based applications efficiently.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