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web and mobile application development. Proficient in designing and building scalable, secure applications using JavaScript, TypeScript, Python, and modern web technologies. Demonstrated ability to collaborate with cross-functional teams to create innovative solutions in healthcare technology, emphasizing adaptability and optimization for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Python, FastAPI, React, Node.js,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SQLAlchemy, MongoDB, Redis, Elasticsearch, DocumentDB, MySQL,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HL7, FHIR, WebSockets, gRPC, SOAP,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Azure, Git, Jenkins, Travis 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Jest, Mocha, Selenium, Cypress, Postman, JUnit, Pytest,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Security:</w:t>
      </w:r>
      <w:r w:rsidRPr="00106EA3">
        <w:rPr>
          <w:rFonts w:ascii="Roboto Light" w:eastAsia="Roboto Light" w:hAnsi="Roboto Light" w:cs="Roboto Light"/>
          <w:sz w:val="20"/>
          <w:szCs w:val="20"/>
        </w:rPr>
        <w:t xml:space="preserve"> HIPAA Security, OAuth2, JWT, SSL/TLS, SAST/DAST, Load Testing, Code Reviews,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backend services that enhanced the efficiency of healthcare applications,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security practices while collaborating with cross-functional teams and product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single-page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user experience for hundreds of medical professionals by implementing modern design principles and responsive layouts.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our backend services, facilitating efficient data handling while ensuring security compliance across multiple medical data formats.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and product managers to iterate on user feedback and enhance product features, promoting a culture of quality and rapid iteration in an agile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backend infrastructure for machine learning pipelines by developing data ingestion processes and integration points with third-party services, improving access to critical healthcare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updates across applications, significantly enhancing communication between users while maintaining security through encrypted connections under established compliance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maintained high standards of code quality through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strengthened team collaboration and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APIs and notifications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principles that serve hundreds of radiologists, ensuring high availability and performance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conducting in-depth analysis of bottlenecks, improving processing times through code refactoring, and leveraging advanced caching strategies to enhance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skill development and knowledge transfer in advanced programming concepts and best practices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architecture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areas for improvement in our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enhancing reliability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QA processes to validate features against requirements, leading to reduced bugs in production and higher user acceptance rates post-launch.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standards and practices to maintain security throughout our application lifecycle, significantly contributing to risk management and mitigation strategies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collaborative features by integrating real-time communication technologies, resulting in improved workflow and productivity for end-user applications in complex healthcare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cross-browser compatible applications, adhering to best practices in responsive web design and accessibility to ensure inclusive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 scale enterprise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decision-making processes during architecture discussions to establish best practices for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 services on the backend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seamless interactions between various platform components while consistently focusing on performance optimization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application performance and operational efficiency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for data handling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requirements, ensuring the delivered products aligned with user expectations and compliance standards in the healthcare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database design,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solutions, resulting in faster data retrieval and optimized query processing for high-volume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daily standups and sprint planning sessions, to streamline development processes and foster accountability within the software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rigorous standards of code reliability and security that met organizational compliance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state management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global application state management across complex user interfaces, ensuring stability and performance in real-time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that emphasized adherence to coding standards and best practices, contributing to an environment of continuous learning and professional growth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profiling tools to identify performance issues and optimize applications, ensuring high availability and response times in mission-critical software deployments across the healthcare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protocols for software applications focusing on security and performance, aiding in onboarding processes and operational training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advocate for best coding standards and security practices among developers, actively participating in workshops aimed at fostering a culture of quality and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