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web and mobile applications, particularly utilizing TypeScript, JavaScript, React, and other modern frontend technologies for high-performance, maintainable systems. Proven ability in architecture, mentorship, and cross-functional collaboration to drive engineering excellence and influence frontend strategy across organizations.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SCSS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Redux,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ESLint, Jest,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Lighthouse, Web Vitals, Performance Budgeting, Caching Strategies, Profiling Techniques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design of the frontend platform at Blend360, establishing a strong foundation for future development while focusing on maintainability, performance, and scalability across multiple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at Blend360 by conducting code reviews and sharing best practices, fostering a culture of continuous learning and improvement within the engineering team through regular knowledge-sharing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backend teams at Blend360 to define technical direction for projects, ensuring smooth integration of APIs and shared design patterns for optimal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best practices in frontend development at Blend360, including modular design, testing strategies, and accessibility guidelines to enhance the overall quality of code delivered.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Evangelized the adoption of modern toolsets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Blend360 to boost productivity and improve the development workflow across various teams and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cross-team initiatives at Blend360, impacting frontend engineering standards, including the establishment of a comprehensive component library that standardized UI definitions and ensured consistent look and feel for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trends to drive innovation at Blend360, integrating AI-augmented tools to improve developer workflows and enhance the overall software delivery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assessed performance metrics such as load time and responsiveness at Blend360, leveraging tools like Lighthouse and Web Vitals to continuously improve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deployment strategies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Blend360, ensuring robust and scalable platform infrastructure while maintaining high levels of availability and uptime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Recognized as a trusted advisor at Blend360 for architectural decisions, influencing pivotal changes that enhanced system robustness and reduced technical debt across multiple frontend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agile methodology at Blend360, facilitating sprint planning and retrospective meetings that encouraged open communication and ensured alignment on project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mechanisms into Blend360’s development lifecycle, actively revising processes based on team input and performance results to cultivate an environment of collaboration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organizational knowledge at Blend360 through documentation of best practices, guidelines, and patterns, establishing resources for onboarding new engineers and streamlining training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and quality assurance practices at Blend360,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code quality and reliability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complex architectural patterns at Blend360 to overcome deep interoperability challenges, ensuring seamless communication between various microservices that enhance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scalable web applications at AWS, focusing on performance optimization and maintainability, while utilizing key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at AWS to clarify project requirements and ensure development objectives were met while adhering to best practices in frontend technologies and API integration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strategies for caching and performance optimization at AWS, using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CloudFront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content delivery across applications to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at AWS, contributing to the design of robust solutions that balance performance and maintainability, applying cutting-edge technologies to meet evolving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 at AWS, instilling best practices in software design and clean coding techniques to elevate the overall quality of team deliverables and foster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at AWS, focusing on maximizing code quality and encouraging adherence to established coding standards and industry best practices across frontend development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responsive web applications at AWS, ensuring seamless cross-browser functionality and mobile compatibility through detailed testing and performance assessments across various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 at AWS, from requirements gathering and design to deployment and maintenance, utilizing agile methodologies to drive successful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component-based architecture in frontend applications at AWS, ensuring scalability and reusability of code while optimizing team workflows and collaboration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integrations at AWS by composing robust APIs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enabling frontend applications to interface efficiently with backend services and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new technologies and tools within AWS,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diversify capabilities and respond to new development requirements and market trends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assessed and improved frontend performance metrics at AWS, employing analytical tools and user feedback to drive ongoing enhancements to the user experience and product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