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 development. Proven track record in designing architectural patterns for high availability and performance optimization. Strong collaboration skills and a passion for driving growth initiatives through innovative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 &amp; Tools:</w:t>
      </w:r>
      <w:r w:rsidRPr="00106EA3">
        <w:rPr>
          <w:rFonts w:ascii="Roboto Light" w:eastAsia="Roboto Light" w:hAnsi="Roboto Light" w:cs="Roboto Light"/>
          <w:sz w:val="20"/>
          <w:szCs w:val="20"/>
        </w:rPr>
        <w:t xml:space="preserve"> Microservices, RESTful APIs, GraphQL, Serverless Architecture,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fault tolerance and high availability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a significant performance boost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evaluate and integrate new technologies, ensuring alignment with business needs while enhancing product capabilities and maintaining thorough documentation of system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iterated on prototypes by incorporating user feedback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continuous refinement of user experiences in collaboration with UI/UX design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infrastructure, focusing on deploying production-ready code to streamline the transition from prototypes to fully functional and scalable solutions, enhancing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growth-focused features that leveraged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product improvements, collaborating closely with marketing and sales teams to align strategies with key business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writing maintainable and efficient code, fostering a culture of innovation and technical excellence through regular knowledge-sharing sessions and code review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optimization techniques to enhance the performance of application algorithms, reducing latency and improving user response times while ensuring compliance with industry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proof-of-concept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that showcased potential growth opportunities while ensuring smooth transitions from concept to production by involving engineering teams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data to inform improvements and optimizations, directly influencing the product strategy to align more closely with evolving customer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user onboarding processes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integrated growth tactics into the platform, monitoring their effectiveness through strategic data analysis and A/B testing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within and across teams to drive alignment on product development objectives, ensuring clarity on technical constraints and opportunities while maintaining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consensus on prioritized features by communicating engineering perspectives effectively in cross-disciplinary meetings, leveraging strong interpersonal and communication skills to foster collaborative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thorough documentation practices for system architecture and design choices, ensuring transparency across teams and enhancing knowledge retention for future initiatives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strategies by providing valuable technical insights during cross-functional meetings, consistently advocating for engineering perspectives that aligned with growth initiatives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emphasizing performance benchmarks and ensuring compliance with engineering standards throughout the product development cycle while promoting a culture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deploy and manage scalable applications effectively,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customer demands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design and implement new features aimed at improving user experience through iterative prototyping, ensuring alignment with business goals and technical feasibility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software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principles of clean code and efficient algorithm design, ultimately promoting a strong engineering culture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functionality,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error handling and high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user feedback, driving iterative development processes that informed product enhancements and delivered measurable improvements in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focused on improving system resilience, emphasizing the importance of high availability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systems while optimizing for performance and deployability.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translate user requirements into technical specifications, ensuring clarity throughout the project lifecycle and adherence to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closely monitoring performance metrics to drive continuous improvements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emphasizing accountability and learning opportunities while working to maintain high standards for code quality and maintainability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the time to market for key product features while incorporating automated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troubleshoot complex issues during the software lifecycle, applying problem-solving skills to resolve blockers promptly and advocate for effective technical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