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over 11 years of experience in software development, specializing in backend systems and scalable web applications. Proven ability to lead complex projects, enhance system architecture, and collaborate effectively across diverse teams, with a focus on using innovative technologies to drive performance and deliver impactful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Kotlin, TypeScript, JavaScript, Java,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Express.js, Spring Boot,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Platforms:</w:t>
      </w:r>
      <w:r w:rsidRPr="00106EA3">
        <w:rPr>
          <w:rFonts w:ascii="Roboto Light" w:eastAsia="Roboto Light" w:hAnsi="Roboto Light" w:cs="Roboto Light"/>
          <w:sz w:val="20"/>
          <w:szCs w:val="20"/>
        </w:rPr>
        <w:t xml:space="preserve"> Git, Jira, Slack, CircleCI,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DevOps, CI/CD, Observability,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robust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scalability and reliability of core product functionalities, leading to improved performance under high user demand.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Product Manager and engineers to align architectural direction and translate business needs into technical solutions that meet strict performance and reliability parameters.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entire software development lifecycle, from conception through deployment, while ensuring smooth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maintaining existing code quality through diligent code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data models and business logic which improved the application’s capability to support large customer organizations,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and analytics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an environment of continuous learning and innovation while maintaining the team's high productivity and morale.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observability through implementing monitoring and alerting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incident management, which minimized downtime and improved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communication with stakeholders to outline project milestones and, with a strong focus on collaboration, effectively prioritized tasks to align with strategic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performance optimization efforts by refactoring legacy modules in the codebase, resulting in improved throughput and better resource utilization across distributed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improving system robustness, ensuring that vital services remained highly available, and directly addressing operational risks through a proactive approach to technical debt reduction.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smooth deployment processes, improving efficiency across development and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discussions around architectural patterns, advocating for microservices architecture and its advantages for scaling the services as per client growth and changing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technical documentation, ensuring that best practices and architectural decisions were recorded comprehensively for future reference and facilitating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assessed new technologies and industry trends, implementing necessary adjustments in workflow practices to stay ahead of market demands and maintain cutting-edge technological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collaborations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synchronous communication while ensuring asynchronous tasks progressed as planned, thus enhancing team productivity despite time zone differences.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on-call duties and responded to service incidents while collaborating with broader engineering teams to improve systems’ overall resilience.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by ensuring the applications adhered to coding standards and maintained best development practices throughout multiple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backend solutions that efficiently handled complex workflows for various customers, allowing teams to manage significant workloads without performance degradation during peak usage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improving system performance by conducting rigorous code reviews focusing on efficiency, maintainability, and scalability in systems designed within a large monolithic application 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stakeholders to create clear technical plans that addressed immediate challenges while supporting longer-term strategic software decisions aligned with overall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third-party services which expanded the applications’ functionality, leading to enhanced user engagement and satisfaction among clients in a competitive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all stages of agile development including sprint planning, daily stand-ups, and retrospectives, fostering an environment of continuous improvement and iterative progress within the software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platforms, particularly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employing best practices in infrastructure as code to ensure reproducibility, scalability, and flexibility during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and managed continuous integration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accelerating the release cycle and maintaining product quality through increased test coverage.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cross-departmental teams to establish cohesive development practices, ensuring uniform approaches to product development, trend analysis, and implementation of new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guiding them through complex topics within modern technology stacks, fostering an enriching environment that emphasized growth and knowledge sharing.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incident management tasks including postmortems and root cause analyses to mitigate future occurrences, contributing to maintaining high availability of production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through front-end adjustments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application interface for responsiveness and ensuring alignment with best practices in user-centered design.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