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building and scaling complex software systems, focusing on web and mobile applications. Expertise in both frontend and backend development with a passion for architecture, collaboration, and innovative solutions. Seeking to leverage technical leadership and mentoring skills to elevate teams and enhance product quality at Moxie.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Next.js, GraphQL, HTML/CSS, jQuery,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REST API, GraphQL, PostgreSQL, Microservices, Docker, Celery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Vercel, GitHub Actions, CI/CD, Kubernetes, Terraform, S3,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Jasmine, Mocha, Datadog, Postman, Sentry, Grafana,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Integrated Development Environments (IDE), Visual Studio Code, PyCharm, React DevTools, Chrome DevTools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and implementation for complex projects at Blend360,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integration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aligning with organizational business objectives through foresighted technical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instilling best practices in fullstack development, emphasizing the importance of adhering to coding standards, testing methodologies, and fostering a culture of continuous improvement among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evolution of the development process, incorporating agile methodologies and deployment strategies that bolstered overall team performance and project delivery timelines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promoting alignment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engineering efforts while addressing systemic risks within the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by identifying and mitigating technical bottlenecks, applying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to maintain platform stability and enhance user experience for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integration with third-party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operational capabilities across the stack while optimizing for performance in live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frontend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code-splitting and lazy loading techniques to enhance load times and user engagement metrics effectively during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establishing engineering standards, best practices, and patterns that improved team cohesiveness and development productivity across diverse technical projects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focused on reinforcing the strategic technical direction of projects by successfully balancing the needs of immediate delivery with long-term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CI/CD pipelines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strategies, facilitating seamless deployments and contributing to heightened productivity in development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researching emerging technologies, leading to the incorporation of modern tools and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Hasura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evolving data handling processes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high-impact discussions surrounding technical debt, ensuring the engineering team was aligned on prioritization and systematic resolution of challenges that impacted productivity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focused on building a robust engineering culture, encouraging knowledge-sharing sessions that highlighted system design principles and innovative approaches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response for production systems, applying analytical skills to quickly resolve issues, update logging mechanisms, and improve operational resilience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for new employees, equipping them with in-depth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system architecture to ensure smooth onboarding processes and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technical projects at AWS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backend implementations for wide-scale applications while adhering to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management to create clear technical strategies, translating complex business goals into actionable tasks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while effectively coordinating active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providing constructive feedback rooted in deep analytical thinking to foster collaboration among diverse engineering teams and enhance code quality standards that benefitted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service architecture design, ensuring that microservices adhered to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AWS ecosystem, driving forward key cloud deployment strategies during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monitoring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continuous updates and insights into production environments, improving operational transparency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system architecture,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enhanced developer proficiency and integration skills across various project teams at AWS, elevating overall team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transform wireframes into functional application interfaces,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 user experiences based on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secure applications by strictly following compliance guidelines in regulated environments, ensuring that all deployed solutions met industry standards for reliability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resolution of production incidents and outages, proactively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led to improvements in system resilience and stakeholder communication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to identify areas of improvement within backend systems, driving the adoption of technologies that enhanced overall application stability and end-user satisfaction during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and deployment of CI/CD practices at AWS through automation tools, refining developer processes and streamlining workflows across multiple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architectures and API usage, providing additional clarity and resources for team members that improved inter-departmental communication and project comprehension.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