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high-quality web and mobile applications. Proficient in React, TypeScript, and Node.js, with strong expertise in cloud technologies, secure architecture, and mentoring teams for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Vue.js, Redux, HTML5, CSS3,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Kotlin, Express.js, Django, Spring Boot, GraphQL, REST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Git, CI/CD, Jenkins,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MySQL, PostgreSQL, DynamoDB,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QA, Jest, Mocha, Chai, Cypress, Selenium, OWASP, Security Auditing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resilience through optimized architecture and clean coding practices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direct the development of microservices architecture, ensuring seamless integration and high availability for enterprise-level applications across various deployments in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fostering a culture of knowledge sharing and continuous learning through pair programming and code reviews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enhancement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security best practices in application development,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comprehensive system monitoring, risk assessment, and incident response management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and training sessions that equipped team members with advanced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align application development strategies with business objectives, delivering innovative features driven by user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debugging and maintenance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to troubleshoot complex issues and maintain high uptime, improving customer satisfaction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to innovate core services, conducting proof of concepts for AI and ML functionality that could be integrated into existing platforms, providing novel solutions to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implementing responsive design principles and improving loading times through optimized asset management during the project lifecycle and frontend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assessing technical debts and implementing systematic refactoring processes, introducing automated testing frameworks that improved code quality and reduced overhead development time by substantial margins.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while staying abreast of market innovations and changing demands within the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metrics and key performance indicators to measure project success and identify improvement areas, driving team accountability while adapting strategies to meet evolving business criteria in a competitive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efficiency through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infrastructure management, and ensuring reliable rollouts of application updates without downtime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support continuous integration and delivery initiatives, acting as a bridge between engineering and operations to ensure adherence to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documentation covering architectural decisions, best practices, and coding standards that served as a reference for current and future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framework, ensuring secure, high-performance service management by strategically optimizing backend processes and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 into the company's cloud infrastructure,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data-intensive applications, significantly enhancing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fine-tuned SQL queries and implemented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applications to scale efficiently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collaboration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continuous integration/continuous deployment pipeline, which improved deployment speeds and ensured quality code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automated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identifying and resolving critical bugs before the production phase, thereby improving the overall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an agile development process and flexible deployment options across various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secure coding practices focusing on the OWASP guidelines, which contributed to improving the security posture of applications and reducing vulnerabilities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availability and reliability through comprehensive monitoring solutions and managed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incident response mechanisms and disaster recovery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enhance developer productivity and streamline operational processes, fostering an environment of innovation and efficiency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translate designs into functional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user-centric design principles throughout the product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adopting Agile methodologies, establishing proper sprints and backlogs to enhance transparency and efficiency in project management, leading to reduced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team performance through feedback cycles and retrospectives, which improved project timelines and overall team morale in a dynamic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