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designing and developing scalable backend systems and applications. Expert in various modern programming languages and frameworks, highly skilled in building reliable financial systems. Adept at both leading technical projects and mentoring junior engineers, with a dedicated focus on code quality and architectural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Ruby, Python, JavaScript, C#, Scala,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Django, Express.js, Ruby on Rails, GraphQL, FastAPI,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Cassandra, Elasticsearch, Oracle 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Kubernetes, Jenkins, Git,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CI/CD, Infrastructure as Code, Load Balancing, API Management, Monitoring, System Design, Performance Tuning, Security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for high-transaction financial applications, focusing on resilience against partial system failures and ensuring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backend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across teams to define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improved deployment efficiency and reduced downtime during service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design, emphasizing the importance of thorough documentation and peer reviews to elevate overall engineering standards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 robust payment orchestration system that handles various transaction types,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and API interactions, leading to improved developer and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the successful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which significantly streamlined deployment processes and automated scaling for backend services, allowing for quicker adaptions to changing traffic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resolve software performance issues, utilizing agile methodologies to prioritize bug fixes and feature enhancements based on user feedback and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minimizing regressions in deployed systems, thus enhancing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high-stakes integrations with third-party financial services, focusing on the design of reliable APIs that maintain correctness, idempotency, and fault-tolerance when processing transactions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for new features, employing strategic thinking to align technical solutions with business objectives, ultimately contributing to the overall product vision and project timeline.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and improved existing workflows by introducing new automation tools, which reduced manual intervention and minimized human error during backend deployments and maintenance operations over critical financial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evolving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best practices adoption among team members for engineering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debugging efforts during high-load periods,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monitoring tools to diagnose issues in system behavior and implement corrective measures swiftly before they impacted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team migration to functional programming patterns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promoted cleaner code, improved maintainability, and elevated the understanding of software design principles among team members, thereby enhancing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reviews of key systems, leveraging architectural knowledge to identify potential bottlenecks and offering alternative solutions that aligned with best practices for scalable systems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backend services for cloud-based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 processing pipelines that supported large-scale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high-load transaction processing system, focusing on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data consistency and effective query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collaborative projects, engaging with product teams to define and refine product features based on technical feasibility and innovative technological capabilities available in the cloud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the testing and release cycles, fostering a culture of rapid iteration and agile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APIs for internal and external integrations, ensuring strict adherence to security and performance standards while enabling scalability of the application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design and enforce best practices for secure backend architecture, especially concerning data encryption and authentication in a cloud-native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leveraging strong communication skills to mentor team colleagues and promote adherence to coding standards established by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logging and monitoring solutions within the microservices across multiple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observability and uptime preparation.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performance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actionable insights that informed architectural changes and optimizations aimed at improving system response times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during the product development life cycle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contributing to sprint planning and retrospectives while enhancing team cohesion and ensuring project alignment with company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scouting to identify and evaluate emerging technologies and tools that could enhance the operational efficiency or competitive advantage of software products being developed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core system refactoring projects aimed at reducing technical debt, adopting modern frameworks and migration strategies to ensure the longevity and maintainability of legacy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developers, assisting them with onboarding processes and their initial contributions to projects, fostering an inclusive and supportive learning environment for engineering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