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software solutions, focusing on AI-driven applications and enterprise workflows. Proven expertise in designing and deploying robust AI systems and frameworks that ensure reliability and performance across full production pipelines.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Java, C++,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Flask,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Natural Language Processing, Large Language Models (LLMs), Reinforcement Learning, Deep Learning, ML Optimization, Model Evaluation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Apache Kafka, Apache Spark,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CI/CD,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AI systems for compliance workflows,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automation and decision-making processes based on real-time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architecture and establish best practices for deploying AI solutions, focusing on integrity and quality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evaluation frameworks that assess model performance and quality metrics, enabling prompt detection and rectification of performance regressions 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while conducting design reviews, leveraging experiences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guide technical implementations that align with project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and integrating emerging AI technologies into existing systems, ensuring competitive advantage and optimizing system efficiency in the rapidly evolving landscape of AI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design of an orchestration layer that improved the efficiency of data processing workflows and reduced latency in model inference, enhancing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analyzing production data to identify systemic issues, applying rigorous investigation methodologies to deliver actionable insights and mitigate risks in AI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tooling for automated testing and performance monitoring of AI components, significantly enhancing the reliability of deployment workflows and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product and compliance teams to transform complex domain challenges into innovative technical solutions, streamlining product releases and enhancing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Pinecone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FAISS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vector databases that support advanced AI functionalities, improving retrieval accuracy and system responsiveness under varied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company's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incorporating modern technologies and frameworks that improve workflow efficiency while maintaining high standards for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AI architectures and frameworks for knowledge sharing across teams, promoting standardization and fostering a culture of continuous improvement in technical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safety guardrails for AI applications, embedding human-in-the-loop protocols that ensured socially responsible outputs and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iterate on feature designs, utilizing feedback loops to refine processes continually and align development initiatives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technology integration in compliance domains, positioning the organization at the forefront of AI-powered solutions tailored for regulatory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utilizing a microservices architecture that improved application performance and reduced deployment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serverless computing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cost-effective solutions that facilitated rapid deployment of features while maintaining high availability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of new features, leading to improved collaboration and faster iterations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data migration projects,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flow and robust storage solutions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automated testing frameworks that ensured high-quality code integration and reduced the overhead of manual testing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an observability strategy for cloud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tools to proactively address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strong security practices for software development and AWS deployments, ensuring compliance with data protection regulations and best practices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processes and team knowledge sharing sessions, contributing to a culture of continuous learning and technical excellence within the engineering function.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define user requirements and translate them into technical specifications that guided application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performance tuning of applications through comprehensive profiling and optimization using native AWS service tools and industry-standard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