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Expertise in full-stack development, working with cloud technologies and leading UI design initiatives. Proven ability to collaborate within teams to deliver innovative enterprise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Spring Boot, AngularJS, ReactJS, Bootstrap, Micro Frontends,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GitHub Actions, Bamboo,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Liquibase,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Agile/Scrum, Test Driven Development, Continuous Integration, User Interface Design,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coding practices and security measures during both frontend and backend development across various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microservices-based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by streamlining resource allocation within cloud infrastructures while optimizing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methodologies, effectively participating in sprint planning, reviews, and retrospectives to ensure transparent communication and project progress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 principles that enrich user experience across platforms, thus driving client satisfaction and user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builds and deployment processes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workflows to enhance deployment speed and ensure consistency in software releases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management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version control of database schemas, facilitating seamless application updates without disruption to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resolved production issues by enforcing established protocols, utilizing problem-solving skills to minimize downtime and enhance user availability of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data architecture including entity relationship modeling, effectively laying the groundwork for scalable applications while ensuring alignment with overall business objectives and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enhancements to existing software solutions based on user feedback and market trends, driving innovation within the team while leveraging emerging technologies to remain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quality assurance practices, ensuring code quality through best practices and industry standards, positively influencing team performance and product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clear software requirements and specifications aligned with client needs, facilitating greater collaboration across teams while ensuring user-centric functionalities in the developed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cloud-native architectures to improve resource efficiency and reduce operational costs while enhancing application performance in various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intricate integrations and data retrieval processes that accelerated overall application performance while ensuring secure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frontend components for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state management to effectively manage application state and deliver seamless user experiences that adhere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application data with transaction reliability and integrity, ensuring performance optimization through effective query design and indexing strategies implemented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code reviews, benefiting team collaboration and improving overall team dynamics and coding standards within the organization,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modern development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efficiency and adaptability within the software development lifecycle to keep pace with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