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specializing in web and mobile applications. Proficient in leading full lifecycle development, optimizing performance, and implementing best practices in Next.js, React, and TypeScript. Demonstrated ability to collaborate across teams and mentor junior developers, delivering high-quality, scalable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Svelte, Ember.js, Preact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Lighthouse, WebPageTest, Chrome DevTools, SSR, SSG, PWA, Caching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AWS, GCP,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Jasmine, Enzyme,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UX:</w:t>
      </w:r>
      <w:r w:rsidRPr="00106EA3">
        <w:rPr>
          <w:rFonts w:ascii="Roboto Light" w:eastAsia="Roboto Light" w:hAnsi="Roboto Light" w:cs="Roboto Light"/>
          <w:sz w:val="20"/>
          <w:szCs w:val="20"/>
        </w:rPr>
        <w:t xml:space="preserve"> AXE, WAVE, User Testing, Responsive Design, Cross-Browser Compatibility, Usability Testing,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with modern design principles and interactive features that drive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Design, and DevOps to define project requirements and specifications, ensuring alignment with business goals and user needs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performance through advanced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lazy loading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load times and user experiences across various devices and platforms without compromising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end-to-end development of complex web features, including rigorous testing and ongoing maintenance, following best practices to ensure code reliability and easy scalability for future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reusable UI components adhering to industry standards, which facilitated seamless integration and consistent user experiences across the product suite for expanded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mentorship to junior developers in best practices and technical standards to foster a culture of engineering excellence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analytics and logging to support usage tracking and performance insights,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instrumentation to drive data-informed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 collaboration with DevOps, establishing efficient deployment workflows and rollback strategies that maintained high availability during feature rollouts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monitored front-end performance KPIs such as page load time and TTI,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and refine application performance iteratively and responsively.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in code quality, security, and testing coverage through the creation of comprehensive unit and integration tests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maintaining compliance with accessibility standards,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audits to ensure inclusivity in all web applications developed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adaptability in a fast-paced environment, responding positively to evolving requirements and technologies, demonstrating a proactive approach to learning and applying new tools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remain current with industry trends and best practices, and willingly shared knowledge with the team to enhance collective capabilities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contributing to a transparent and collaborative work culture while maintaining focus on achieving team objectives and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foundational skills in frontend development that drive high-quality user interactions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modern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gaining expertise in building responsive user interfaces that cater to diverse user bases and enhance overall user satisfaction with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integrate RESTful APIs, ensuring a seamless interplay between server-side logic and client-side rendering, significantly boosting application capabilities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collaboration between multiple developers efficiently and ensuring streamlined project workflows throughout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consistent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web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reduced latency and improved load performance profiles for critical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accessibility initiatives throughout the development life cycle,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barriers and implement solutions that meet WCAG compliance standards across web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strengthened the application’s resilience against bugs and enhanced confidence in code deployments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actively participating in daily stand-ups and sprint reviews, fostering communication and synergy that drove project momentum and successful releases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standards and performance optimization techniques, enhancing the development skills of the team and contributing to professional growth across the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detailed design specifications that guided the implementation of key features, improving project alignment across teams by ensuring a clear understanding of requirements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automated deployment tools to streamline CI/CD processes, reducing deployment times and minimizing manual errors, subsequently increasing operational efficiency and responsiveness to market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proactive problem solver, addressing technical challenges and bottlenecks during development, resulting in timely completion of project milestones and stakeholder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