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experience in building web and mobile applications. Proven track record in developing complex, production-ready ML and LLM-based features with a strong focus on user outcomes and technical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C++, Java, Go, Rust,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Django, Flask, Node.js, TensorFlow, PyTorch, LangGraph, DSPy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Google Cloud Platform, Azure, Docker, Kubernetes, Terraform, Heroku, Vagrant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Elasticsearch, Redis, Pinecone, Weaviate,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Slack, Weights &amp; Biases, Visual Studio Code, Eclipse, GitLab,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agentic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LangGraph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and optimize non-linear reasoning tasks within legal contexts, significantly enhancing overall performance and output accuracy for high-stakes litigation.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founders and product teams to translate intricate legal requirements into scalable technical architectures, ensuring all developed solutions met the high standards of precision and reliability demanded in the legal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AI systems capable of processing and interpreting extensive medical documentation,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ML algorithms to draw insightful conclusions from complex clinical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refined a robust evaluation harness that improved data retrieval accuracy, laying the groundwork for subsequent feature developments and increasing the overall efficiency of engineering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deployment and scalability of applications, significantly improving operational efficiency and enabling responsive service delivery for legal practitioners.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frequent code reviews and knowledge-sharing sessions with team members to instill robust engineering practices and foster an environment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high-quality code practices by implementing comprehensive testing strategies that include unit tests and integration tests, ensuring reliability and maintainability of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observability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Weights &amp; Biases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monitoring of performance metrics, driving decisions based on detailed data analytics and enhancing system reliability during high-availability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engineering culture as a founding hire by establishing best practices for software development, encouraging innovation, and ensuring all team members adhered to high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direct mentorship and training of junior engineers, sharing insights on effective software development methodologies and promoting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seamless user experiences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ensuring that legal professionals can easily interact with the AI-driven platform, thus facilitating better case management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APIs and data sources to enhance application functionalities, enabling lawyers to retrieve and manage information swiftly across vast databases of legal documents and evidence.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deployment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scaling and management of application services as user demands fluctuated.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with end-users, gathering insights that informed iterative design improvements and increased user satisfaction with the product's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adopted advanced prompt optimization techniques to further enhance the reasoning capabilities of AI outputs within legal frameworks, ensuring outputs are relevant and contextually aware.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cloud-native solutions that address enterprise-level challenges while ensuring high availability and global reach for diverse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architectural designs and ensure the scalable deployment of web services, contributing directly to improved resource optimization within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APIs for service integration, enabling other developers to leverage core functionalities efficiently, and facilitating an ecosystem of interconnected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implementing automated testing frameworks to ensure software integrity, proactively identifying and addressing issues before they reached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frameworks to build interactive features that enhanced user engagement and overall system usability across web applications dedicated to cloud services and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multi-cloud deployment strategies that ensured redundancy and disaster recovery protocols were in place, enhancing confidence in the resilience of applications designed for critical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workflows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delivery of new features and rapid deployment cycles without compromising system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documentation efforts, producing comprehensive guidelines and reference materials that streamlined onboarding processes and supported ongoing knowledge transfer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stakeholders to gather requirements, ensuring that the development approach remained aligned with business objectives and user needs for a coherent product vision.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monitoring capabilities by integrating logging and diagnostic tools, leading to improved troubleshooting processes and faster resolution times during production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best practices for cloud development, fostering a learning culture that empowered colleagues to innovate and experiment within the expansive ecosystem offered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an open-source project that provided cloud-based solutions for other developers, enhancing community collaboration and networking with industry leaders to stay abreast of emerging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