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professional with over 11 years of experience in software development, specializing in data engineering and analytics. Proven expertise in architecting data platforms and building scalable data pipelines using Spark, Azure Databricks, and Python. Demonstrated ability to mentor teams and drive best practices in data solutions. Strong background in leveraging cloud platforms and modern data warehousing for complex analytics and AI/ML use cases.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Frameworks:</w:t>
      </w:r>
      <w:r w:rsidRPr="00106EA3">
        <w:rPr>
          <w:rFonts w:ascii="Roboto Light" w:eastAsia="Roboto Light" w:hAnsi="Roboto Light" w:cs="Roboto Light"/>
          <w:sz w:val="20"/>
          <w:szCs w:val="20"/>
        </w:rPr>
        <w:t xml:space="preserve"> Apache Spark, Airflow, Azure Databricks, Delta Lake, Kafka, Kinesis, Flume, Storm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BigQuery, Redshift,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Warehousing:</w:t>
      </w:r>
      <w:r w:rsidRPr="00106EA3">
        <w:rPr>
          <w:rFonts w:ascii="Roboto Light" w:eastAsia="Roboto Light" w:hAnsi="Roboto Light" w:cs="Roboto Light"/>
          <w:sz w:val="20"/>
          <w:szCs w:val="20"/>
        </w:rPr>
        <w:t xml:space="preserve"> Data Lakes, Data Warehousing, Data Governance, Metadata Management, ETL, Data Modeling, Dimensional Design, Data Lineage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Git, Jenkins, DataOps, Infrastructure as Code,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scalable enterprise data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capabilities to meet critical business analytics requirements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diverse data models and dimensional schemas for complex analytical applications, directly supporting AI and ML initiatives through well-structured pipelines and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reviews, providing mentorship and guidance to junior engineers, promoting best practices in data architecture within the team to foster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data quality frameworks, encompassing governance and metadata management, ensuring data integrity and compliance across various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identify data needs, translating intricate business requirements into effective, scalable technical solutions promptly and efficiently, focusing on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optimization initiatives that significantly enhanced the performance, cost-effectiveness, and reliability of data pipelines, leading to improved overall system efficiency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recruitment process and team-building activities, contributing to forming a high-performing data engineering team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architectural decisions for data platforms, ensuring alignment with long-term business objectives and cutting-edge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data pipeline failures, implementing comprehensive monitoring and alerting solutions to proactively mitigate issues and maintain operational stability without significant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industry-specific trends in data engineering, ensuring the incorporation of best practices in emerging technological advancements alongside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frameworks improving the efficiency and effectiveness of data workflows, boosting productivity and precision across various analytical tasks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real-time data streaming methodologies, integrating robust event-driven architectures seamlessly into existing data frameworks for increased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educate teams on data infrastructure and best practices, enhancing the overall data literacy throughout the organization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knowledge exchange events, remaining at the forefront of developments in data engineering and analytics, thus enriching personal expertise and team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models, pipelines, and infrastructure, ensuring clarity and consistency in technical communications and supporting future scalability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data processing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organizational capabilities in managing extensive data workloads while ensuring high availability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diverse data sources and ensuring seamless data transformation while adhering to best practices and optimizing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data requirements and work on backend analytics tools, creating a more user-centered data experience and critical insights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data migration projects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queries and enhancing fetch times significantly to support rigorous analytical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enhancing deployment efficiency and minimizing downtime during high-stakes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models and analytical frameworks to leverage cloud-native solutions, thus reducing operational costs while improving the responsiveness of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design sessions, enhancing the organizational approach to proactive data governance and compliance with federal regulatory standards in secure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fostering a culture of continuous improvement and high standards in code quality across developments in various data-focused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providing effective data solutions for complex business problems through innovative analytics strategies, which contributed to redefining internal analytical workflows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ensure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increased efficiency in managing cloud resources for significant scaling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lineage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data governance strategies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performance monitoring mechanisms and implemented analytical tools to visualize and troubleshoot data pipeline issues, ensuring system reliability and accuracy across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