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web and mobile applications. Proven expertise in orchestrating and enhancing high-volume data processing systems utilizing AWS, Spark, and Kafka. Adept at building reliable ETL frameworks and optimizing data architectures, driving business growth through actionable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Kafka, Apache Airflow, Flink, Hive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Apache NiFi, Hadoop,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Unit Testing, Integration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Architected, built, and scaled multiple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 billions of daily events, ensuring reliable processing for both real-time and batch applications, significantly enhancing business analytical capabilities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seamless integration of diverse data sources for comprehensive insights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projects with cross-functional teams, driving innovative solutions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mentoring junior engineers on scalable practices and fostering a culture of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data systems with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uptime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reliability, and correctness, employing comprehensive monitoring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infrastructure-as-code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stable environments while ensuring compliance and security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architectural reviews and enhancements on data models, facilitating a smoother data flow and reducing latency in data retrieval for improved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risks and bottlenecks proactively, applying corrective measures to maintain the integrity of production systems under fluctuating user demands and system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existing frameworks, evaluating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vs. buy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decisions and contributing to the long-term strategy of the data division.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ideas and solutions through continuous communication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business teams, ensuring successful delivery of high-impact analytics solutions that drive key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scheduling and automation of recurrent data processing tasks for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sessions within teams, facilitating workshops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upskill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validation and quality checks throughout the development process to ensure high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accuracy, supporting critical business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architectures integrating various backend services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modularity and reusability in system designs for increased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Realized the vision of an agile development environment by advocating for strong documentation practices, ensuring that team members have access to crucial system architecture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planning and retrospective meetings,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benefit project timelines, prioritize technical debt, and continuously improve team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that environment configurations were optimized for performance, cost-efficiency, and compliance with best practices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promoting consistent deployment processes across development, testing, and production environments while reducing compatibility issues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robust testing frameworks for continuous integration/continuous deployment (CI/CD) pipelines, ensuring that applications met stringent performance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existing database structures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improve data accessibility and querying efficiency, aligning with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gather requirements for applications intended for data-driven projects, translating business needs into technical specifications and ensuring successful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big data processing, streamlining batch processing tasks, and enhancing system capabilities for large-scale data management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foundational libraries and tools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 engineering initiatives, allowing for better reuse and efficiency across teams working on data-heavy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machine learning models into data processing frameworks, enhancing the decision-making processes with data-driven insights while working alongside data science teams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architectural designs, coding practices, and operational procedures, contributing to knowledge bases that enable faster on-boarding and smoother transitions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tools and libraries into the data engineering stack, including but not limited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meet evolving data pipelines and analytics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time-bound deliverables while balancing competing priorities, exhibiting the ability to pivot and adapt strategies in fast-paced environments resulting in successful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for various data services and APIs in the company’s platform, raising the bar for system performance and user engagement through architectural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