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applications. Proven expertise in .NET, SQL Server, and cloud architectures such as Azure and AWS. Excels in debugging, solution architecture, and team leadership in billing workflows, committed to delivering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HTML5, CSS3, T-SQL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.NET Framework, .NET Core, ASP.NET MVC, Entity Framework,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AWS, Docker, Kubernetes,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NoSQL, MySQL,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full stack applications for billing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payments for public mental health services throughout various federal and state compliance standards and evolving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architect solutions that improved system reliability and performance, while tackling tech debt through agile methodologies and iterative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deployment processes, drastically reducing the time developers spend on configuration while enhancing the development pipeline, particularly in cloud transitions for application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debugging sessions to resolve live issues promptly, leveraging excellent problem-solving skills to reverse-engineer existing systems and improve overall platform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implement the latest tools and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architecture, aligning team efforts with industry advancements and best practices for cloud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strategies using modern frameworks, ensuring new features were delivered without regression while fostering a culture of continuous integration and continuous delivery (CI/CD).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structures and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for applications processing financial transactions, significantly decreasing the average response time during peak loads and ensuring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processes for managing external APIs and legacy systems while training team members on best practices for effective integration and communication with third-party services essential to the billing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identifying, documenting, and troubleshooting deployment issues that decreased the time-to-resolution for maintenance tasks while boosting team confidence in tackling complex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mentorship sessions for junior developers to instill industry-standard best practices and encourage innovation within the team, thereby promoting a positive and productive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customers to gather feedback on billing processes, shaping product improvements to closely align with user needs and maintain clarity regarding technical limitations and possible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discussions around architectural redesigns, focusing on evolving conversions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on-premises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scalable cloud-based applications that align with long-term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mechanisms and analytics within applications, enhancing the ability to make data-driven decisions to improve service delivery for public health agencies and stakeholders significantly involved.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coding style guide that was adopted by the team, leading to enhanced readability and maintainability within collaborative coding environments and ultimately improved project development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services to secure compliance and operational standards for billing integrations that adhere to public health service requirements, sustaining vital community support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web technologies to support dynamic services at AWS, ensuring client satisfaction and operational excellence across all projects managed during my tenure.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within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contributing ideas towards overcoming operational barriers and focusing on delivering impactful solutions that resonate with client needs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microservices tailored for large-scale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containerization strategies that enhanced deployment agility and reduced hosting costs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pipelines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CodeDeploy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efficient release management and streamlined resources for application development teams during infrastructure scaling.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complex systems architectures and deployment processes, facilitating knowledge transfer within teams and reducing onboarding time significantly for new developers and technical staff.</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collaborative efforts within distributed teams to troubleshoot and optimize applications,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ensuring seamless integration of feature updates and patches into existing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several legacy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service-oriented architectures that promoted scalability and flexibility while simultaneously reducing overall system dependencies and maintenance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system administrators to enforce security best practices, ensuring that sensitive data was protected and compliance with industry standards was maintained throughout application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interactive user interfaces that increased user engagement and improved satisfaction metrics based on client feedback and usability testing results after product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techniques such as pair programming to enhance team collaboration and accelerate development cycles, promoting a work culture built on mutual support and shared success among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to identify system bottlenecks and recommended actionable improvements that resulted in enhanced application responsiveness and user satisfaction levels among client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process improvement initiatives to refine CI/CD workflows, achieving a smoother transition from development to production and ensuring timely feature rollouts during critical project phases.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