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specializing in C++ development, machine learning, and high-performance computing. Proven ability to design and optimize complex software systems that leverage custom hardware, resulting in significant performance improvements. Adept at collaborating with cross-functional teams to deliver high-quality AI inference solutions, with a focus on optimizing LLMs and utilizing advanced HPC techniques.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C++, Python, Java, C, MATLAB, JavaScript, Scala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&amp; AI: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Keras, TorchScript, ONNX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Optimization Techniques: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SIMD, AVX-512, Cache Optimization, Vectorization, NUMA, Multi-threading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GCC, LLVM, Valgrind, Perfetto, VTune, CMake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Hardware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FPGA, GPU, ASIC, Custom Hardware, Data Processing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Engineering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CI/CD, Unit Testing, Code Review, Version Control (Git)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high-performance inference software for large language models (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) on custom hardware, ensuring rapid execution and minimal latency through optimized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libraries tailored for FPGA and x86 CPU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complex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libraries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SIMD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instructions, threading, and advanced memory management techniques, enhancing overall system performance while working on cutting-edge machine learning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FPGA and systems engineers, to ensure seamless data movement and computational offloading between CPUs and FPGAs for improved inference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advanced techniques in low-level optimization, focusing on memory hierarchy, cache efficiency, and vectorization to significantly reduce the execution time of AI inference tasks.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creation of performance profiling tools and methodologies, identifying execution bottlenecks at both the instruction and data flow levels, leading to strategic improvements in software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memory management optimizations aware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NUMA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architectures to enhance memory access patterns during large-scale inference workloads, drastically reducing processing time for complex computations.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system-level optimizations, such as token streaming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KV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cache improvements for more efficient and effective transformer model execution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ML researchers to integrate quantization techniques and sparsity optimizations into existing software systems, improving execution efficiency while maintaining model accuracy.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ongoing software performance evaluations and testing, employing both performance and regression tests to ensure reliability and stability in production releases of AI inference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for high-performance software development, fostering a culture of collaboration and knowledge sharing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technical findings and project updates at cross-functional meetings, engaging with stakeholders to align on project priorities and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open-source AI inference projects, sharing insights and implementations that drive advancements in the field, while enhancing company visibility among the developer community.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testing frameworks for continuous integration processes, ensuring consistent delivery of high-quality software with minimal downtime or defects in the production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focused on optimizing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HPC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workflows, resulting in streamlined processes that improved innovation and development cycles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extensive documentation of code contributions and software optimizations to ensure clarity and continuity in development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high-performance software systems for AWS services focused on speed and scalability, administering critical applications that relied heavily on efficient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processing.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multi-disciplinary teams to define and scope technical requirements for software projects, fostering an agile approach to development that promoted rapid prototyping and iterations in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data processing algorithms leveraging high-level optimizations and low-level system features, ensuring maximum throughput and minimal resource utilization across diverse cloud-based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complex unit and integration tests for large-scale applications, promoting a test-driven development approach that boosted code quality and reduced time to market for new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and optimized automated build and deployment pipelines, enhancing workflow efficiency and reducing manual errors by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using popular tools and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forum discussions and community contributions for AWS developer forums, enhancing knowledge sharing on optimization techniques and innovative uses of existing AWS infrastructure while promoting company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the performance of AWS cloud functions by utilizing serverless architectures, reducing costs while significantly improving the responsiveness of applications under varying 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for optimizing web applications and services, fostering an environment of continuous learning and professional growth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constructive feedback to team members, maintaining high coding standards and encouraging adherence to established software design principles.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onboarding and training sessions for new hires, focusing on critical engineering practices and protocols relevant to their roles within the cloud services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and tools into existing applications, supporting business intelligence and analytical needs while exploring opportunities for predictive modeling and automated decision-making.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to identify and address system weaknesses, driving planning and execution of strategies that improved service accuracy, reliability,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