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web and mobile applications. Demonstrated expertise in leading diverse teams, defining architecture, and mentoring engineers to deliver innovative solutions. Proficient in frontend, backend, and cloud/DevOps technologies, complemented by strong collaboration and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HTML, CSS, Angular, TypeScript,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C#, .NET Core, REST, Node.js,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AWS DynamoDB, MongoDB, PostgreSQL,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AWS Lambda, AWS CodeBuild, CloudFormation,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Best Practices:</w:t>
      </w:r>
      <w:r w:rsidRPr="00106EA3">
        <w:rPr>
          <w:rFonts w:ascii="Roboto Light" w:eastAsia="Roboto Light" w:hAnsi="Roboto Light" w:cs="Roboto Light"/>
          <w:sz w:val="20"/>
          <w:szCs w:val="20"/>
        </w:rPr>
        <w:t xml:space="preserve"> Scrum, Kanban, CI/CD, Version Control, Code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OWASP, Secure Coding, Data Encryption, Security Audits, Compliance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design and development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project timelines and maintaining high quality standards while integrating best industry practices into all phases of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provided technical guidance on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tasks, specifically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software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 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Dependency Injection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maintainability and scalability of the software systems while ensuring adherence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to enhance team collaboration and productivity, driving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resulted in improved workflow and project delivery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Integration/Continuous Delivery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CodeBuild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ensure timely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database strategies involving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non-relational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high availability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security audits to ensure the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significantly minimizing vulnerabilities and enhancing the overall security posture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owners and UX designers, to ensure that user requirements were clearly understood and addressed in the software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for infrastructure as code, automating the deployment of AWS resources which improved project efficiency and reduced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tuning and optimization of existing codebases, utilizing profiling tools to identify bottlenecks and improving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continuous improvement within the team, encouraging the exploration of emerging technologies and integration into existing workflows to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and workshops to elevate team skill levels, promoting the adoption of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relevant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standards, implementing necessary security measures to protect sensitive user information during the admissions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hiring and onboarding process of new software engineers, ensuring a strong cultural fit and alignment with the company’s mission and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engineering team during strategic planning retreats, providing valuable insights and suggestions to align technology initiatives with organizational goals and the non-profit mission.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enterprise-level applications using a wide array of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robust solutions tailored to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backend development of applications by creating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enabling seamless integration with various front-end platforms and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application infrastructures and reduce costs associated with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and reliable automation of deployment processes which greatly reduced human error and improved deployment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collaboration to gather requirements and feedback, translating them into technical specifications that drove application features and enhancements, particularly for the admissions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to ensure software quality,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critical functionalities and mitigate bugs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emphasizing the importance of following coding standards and best practices while fostering a culture of excellence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designed efficient data retrieval strategies to improve application response time and fulfill business requirements with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focused on developing skills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enhance their technical acumen and adapt to industry changes faster.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testing strategies and ensure applications met both functional and non-functional requirements, maintaining a high level of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applications against common vulnerabilities, providing training to the team on principles outlined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secure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communicate effectively about project status with both technical and non-technical stakeholders, ensuring transparency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POCs using emerging technologies to evaluate their fit within the organization, advising on potential adoption strategies based on trend analyses and technological impacts.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in software engineering principles and best practices, fostering their growth through constructive feedback and guidance on overcoming challenges within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engineering team in cross-functional discussions regarding architecture decisions and user experience enhancements, ensuring alignment of technical capabilities with business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