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Lead with 11 years in software development specializing in build systems, compilers, and languages. Proven track record in optimizing software processes to improve developer velocity and product quality. Strong leadership abilities with a passion for DevOps, asynchronous programming, and software delivery at scale.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Rust, Python, Go, JavaScript,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Systems &amp; Tools:</w:t>
      </w:r>
      <w:r w:rsidRPr="00106EA3">
        <w:rPr>
          <w:rFonts w:ascii="Roboto Light" w:eastAsia="Roboto Light" w:hAnsi="Roboto Light" w:cs="Roboto Light"/>
          <w:sz w:val="20"/>
          <w:szCs w:val="20"/>
        </w:rPr>
        <w:t xml:space="preserve"> Bazel, CMake, Maven, Gradle, Buck, Nix, Make,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OpenShift, Oracle Cloud,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Node.js, React, Vue.js, Express, Flask, Hibernate,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CI/CD, Git, Jenkins, Travis CI, CircleCI,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optimize build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build times and enhanced developer productivity across multiple projects and platforms, driving innovation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asynchronous programming paradigms, implementing scalable software architectures that catered to high-demand environments, enhancing the performance and speed of core system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introduction of advanced DevOps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infrastructure management and deployment processes, creating a more agile and responsive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engineering efforts in contributing to open-source projects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features that improve the performance, efficiency, and reliability of widely-used tools in the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monitoring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 ensuring teams had actionable insights into system performance, facilitating proactive maintenance, and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onboarding process of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approaches, building a solid foundation for the development team to expand their capabilities and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 conflict resolution strategy to address technical challenges, fostering a collaborative environment where diverse ideas and solutions were welcomed and promoted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modern software development practices and tools, reinforcing a culture of continuous learning and adaptation within the team to maintain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weekly project review meetings, ensuring alignment on team goals, tasks, and deadlines while encouraging open communication and accountability among team members, boosting overall performance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rolled out optimized workflows for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errors and enhancing the automation of the release management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efforts for large-scale applications, implementing techniques for managing computational resources efficiently, ultimately improving throughput and resource allocation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point of contact for resolving escalated production issues during on-call rotations, contributing to the company’s commitment to exceptional operational excellence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mentorship for junior developers, sharing best practices in build systems and compilers, fostering an environment of growth and knowledge sharing that benefitted the entire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align engineering goals with business objectives, ensuring that engineering efforts directly contributed to the overall strategy of the organization and its technical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execution of technical projects from concept through delivery, effectively managing scope, risks, and changes to maximize value and meet or exceed stakeholder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security and scalability, contributing to the successful delivery of high-traffic applications while ensuring system integrity and robustness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by refactoring core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maintainability and scalability, resulting in enhanced application performance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code reviews focusing on modernization efforts and extending functionality using contemporary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paths for future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significantly and enhancing the development cycle's efficiency and quality assurance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automated testing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software quality and reducing time to market for new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an organized workflow for development across teams while mitigating the risk of conflicts and inconsistencies in code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techniques on database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speed and user experience after rigorous testing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outline project milestones, dependencies, and deliverables, translating complex engineering concepts into comprehensible language for stakeholder facilitation and workflow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for various internal processes and system architectures, ensuring that knowledge was retained and accessible for future projects and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fostering a collaborative environment where team strategies and lessons learned were shared, driving continuous improvement across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needs and environments, showcasing flexibility through effective resource management and the ability to pivot strategies to align with new priorities or technological shifts.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on API integrations, ensuring designs met business requirements while maintaining high standards of performance and reliability across multiple datasets and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