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high-frequency trading systems and ultra-low-latency infrastructure. Proficient in designing and optimizing performance-critical components for decentralized platforms, with strong expertise in modern programming languages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Go, Python, Java, JavaScript, TypeScript,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Pandas, Node.js, Express, Actix, gRPC, ZeroMQ,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HTTP/2, WebSocket, REST, gRPC, QUIC, Blockchain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Prometheus, Grafana,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Analysis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Latency Profiling, Load Testing, Benchmarking, Concurrency Analysis, Microservices, Data Serialization, Caching Strategies, Distributed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latency-critical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pod L1 protocol, enhancing throughput and response times for thousands of transactions per second across a decentralized execution framework that promotes high-frequency trading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the core execution and matching infrastructure by employing advanced concurrency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deterministic performance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sub-millisecond order propagation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trading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researchers and product managers, to develop new protocol primitives aimed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timestamped execution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atomic batch auctions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user experiences in decentralized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low-latency data transmission and processing, significantly improving the application's responsiveness under high load conditions and dynamic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high-level abstractions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access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order book engine, which materially improved the efficiency of data retrieval and transaction processing without sacrificing accuracy or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optimizing application latency and reliability while facilitating smooth integrations with various external blockchain networks and services to enhance functionality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trade-offs and validate functionality against extensive market simulations, thereby ensuring the integrity of the trading infrastructure under high-frequency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serialization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latency in data exchanges and ensure efficient state transfer between nodes in the distributed validator architecture, thereby streamlining transactional operations across the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implemented findings into existing systems, thereby forward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incentive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encourage user participation and enhance liquidity across the trading platform in line with market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bring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engineering team, enhancing overall productivity and adaptability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continuous feedback loop with stakeholders to iterate on product features based on user testing in live environments, ensuring enhancements align with user needs and industry standards during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monitoring and alerting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 and transaction throughput, proactively addressing any bottlenecks or anomalies to ensure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scenario planning and modeling to design proactive measures for potential failures or market crashes, ensuring the robustness of the platform within unpredictable environments 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covering system architecture and protocol changes, thus promoting knowledge retention and clarity across team members for ongoing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on peers' code contributions, playing a pivotal role in maintaining high coding standards and fostering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 trading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backend optimizations and real-time data processing to support high-frequency trading operations across a variety of markets and asset classes.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resilience and enabling faster updates and deployments in response to evolving trading strategies and market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reliable communication between services with a focus on maximizing throughput and minimizing latency across critical operational pathways.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exchange matching engines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quantitative analysts to create algorithms that underpin efficient trade execution and price discovery in volatile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profiling tools to identify bottlenecks and reduce latency in the system, implementing algorithmic changes that increased throughput and enhanced overall system performance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pipelines for testing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facilitating continuous integration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migration of on-premises trading platforms to the cloud, leveraging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greater scalability and cost efficiency in low-latency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and load simulations to ensure system stability and responsiveness during various trading scenarios, resulting in timely incident response mechanisms and improved system reliability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a series of knowledge-sharing workshops focused on low-latency software development practices, fostering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troubleshot live-system issues, employing log analysis and monitoring tools to mitigate downtime and support uninterrupted service delivery for high-frequency trading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Co-designed a robust data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tailoring storage solutions to ensure rapid access and processing of large volumes of transaction data according to trading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user requirements and challenges, translating feedback into actionable features that enhance user satisfaction and engagement while leveraging low-latency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