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creating robust RL environments with Python. Proven ability to adapt to new technologies and drive project success in collaborative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TensorFlow, Keras,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VS Code,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EC2, Google Cloud Platform, Azure Blob Storage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RL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decision-making processes within AI labs by leveraging cutting-edge algorithms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project alignment with client expectations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of hosted applications in satisfying consumer demands and accommodating growth in user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design and development of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software architectural best practices and principles while optimizing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culture of knowledge sharing and continuous improvement while focusing on code quality and maintainability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into products, enhancing functionality and enabling seamless client-server communication while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teams and external clients, focusing on best practices for utilizing newly created RL environments in their machine learning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methodologies, actively participating in sprint planning, stand-ups, and retrospectives, ensuring timely delivery of enhancements to existing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activities and design sessions, advocating for user experiences and feedback to continually refine product offerings and enhance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preprocess and analyze datasets, contributing to insights that informed strategic product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adapting to industry trends and continuously enhancing skill sets to maintain relevance in the fast-paced software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across teams by employing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streamlined project management and improved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maintained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of code and higher quality standards for production releases in a continuous integration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responsiveness through systematic debugging and profiling techniques, addressing bottlenecks through efficient coding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when appropriate.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security policies and practices to safeguard sensitive data and user information in compliance with industry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improving overall system efficiency for large-scale applications and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cloud integrations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robust and scalable application deployment in cloud-native environments while utilizing component-based architectures for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software deployment and monitoring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microservices architecture and enhancing application performance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actively participating in daily scrums, sprint reviews, and retrospectives to foster a high-performance culture and ensure project delivery on time and within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front-end and back-end services, establishing a foundation for service-oriented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security and performance in application development, conducting threat modeling and vulnerability assessments during each stage of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design and architecture discussions, leveraging experience to influence decisions that align with business objectives and technical capabilities in pursuit of enhanced system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unit testing and behavior-driven development practices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supporting rapid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and analyze requirements, defining clear project objectives and deliverables for successful outcomes while managing changing priorities responsively.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gain insights into application behavior,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analysis and debugging.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captivating and efficient user experiences across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focused on software development best practices, fostering a knowledgeable environment while enhancing team capabilities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