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building high-performance web and mobile applications. Proven track record in using Python and collaborating with AI researchers for innovative product development. Adept in tackling ambiguous challenges with speed and scalability while prioritizing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 Tools:</w:t>
      </w:r>
      <w:r w:rsidRPr="00106EA3">
        <w:rPr>
          <w:rFonts w:ascii="Roboto Light" w:eastAsia="Roboto Light" w:hAnsi="Roboto Light" w:cs="Roboto Light"/>
          <w:sz w:val="20"/>
          <w:szCs w:val="20"/>
        </w:rPr>
        <w:t xml:space="preserve"> TensorFlow, PyTorch, Scikit-learn, Hugging Face, OpenAI,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Infrastructure:</w:t>
      </w:r>
      <w:r w:rsidRPr="00106EA3">
        <w:rPr>
          <w:rFonts w:ascii="Roboto Light" w:eastAsia="Roboto Light" w:hAnsi="Roboto Light" w:cs="Roboto Light"/>
          <w:sz w:val="20"/>
          <w:szCs w:val="20"/>
        </w:rPr>
        <w:t xml:space="preserve"> Docker, Kubernetes, AWS,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 GraphQL, SOAP, gRPC,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systems for better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AI researchers to build scalable machine learning features into the product,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model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software delivery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cycles and enhancing system reliability and scalability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code quality through rigorous testing and continuous integration, ensuring timely delivery of high-impact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fostering a culture of learning and collaboration, and enabling team members to expand their knowledge in modern technologies and agile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and maintaining applications, implementing CI/CD pipelines to automate workflows, resulting in faster iteration cycles and improved development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high-concurrency backend systems, designing effective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backend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feedback loops for product improvements by implementing analytics tools, translating insights into actionable development tasks in alignment with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industry trends in AI and machine learning, ensuring products are competitive and innovative in the fast-evolving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team communication and understanding of project goals, enhancing velocity and adaptability to changing requirements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monitoring systems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production systems while responding proactively to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driving product vision and ensuring alignment between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customizable API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flexibility for clients and improving developer usability across the application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Hugging Face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continuously pushing the boundaries of product capabilities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best practices in security and performance optimization in applications by employing industry standards for secure coding and rigorous performance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UI responsiveness and enhancing overall user engagement through thoughtful design and implementation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among product managers and design teams to prioritize feature development aligned with business objectives and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tools and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standardized operations for backend services, simplifying processes and reducing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system architecture by utilizing microservices patterns, leading to increased modularity and ease of maintenance in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resiliency and performance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and optimizing database access patterns under high-load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monitoring and logging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improved application insights and operational efficiency by identifying and addressing bottlenecks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routine tasks, significantly reducing manual effort and fumbling in system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reviews, applying profiling tools to identify latency issues, which informed enhancements for fault-tolerant and high-concurrency backend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within the development community, contributing to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workflows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pipelines, increasing productivity and reducing potential for errors during launch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adopting best coding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searching to build an effective development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feature development with programmatic access to external APIs,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approaches while ensuring code maintainability through comprehensive documentation.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