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ability in building robust infrastructure and deploying scalable systems in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TypeScript,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React, Node.js,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Docker, Kubernetes, Terraform, GitLab CI/CD,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MongoDB, Redis,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 SOAP, GraphQL, gRPC, Web 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infrastructure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deployments and high availability for various applications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product managers to architect scalable applications that handle significant data processing requirements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the reliability and uptime of all applications, aligning with industry standards to ensure delivery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optimized system performance by employing performance profiling and load testing methods,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quick response times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software solutions by implementing security best practices that comply with GDPR and HIPAA regulations, ensuring protection for sensitive data and user privacy.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closely with junior developers to mentor and guide them in best practices for coding and application development, fostering an environment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modern technologies into existing applications,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to enhance inter-service communication and scalability of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improving development and deployment workflows, and simplifying the management of dependencies and environment consistency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scalable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promoting high standards of coding among teams and aligning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legacy codebases, significantly increasing maintainability and performance of critical systems while decreasing technical debt over the project's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to gather requirements, translating business needs into technical specifications, which resulted in enhancements in user experience for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 storage solutions that meet complex data handling needs of enterprise-level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automated test scripts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release times and ensuring consistent delivery of quality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analyzed logs to identify and troubleshoot issues, leading to proactive discoveries and resolutions that optimized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among teams to promote collaborative development practices, continuously improving team dynamics and software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capabilities and reducing operational costs through cloud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engineering teams to implement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scalability and maintainability, thereby strengthening the cloud-based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end-to-end encryption protocols to ensure the security of sensitive data during transmission and storage, adhering to the highest security standards 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backend services coded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seamlessly with front-end technologies, resulting in improved application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interactions between disparate systems, enhancing the integration capabilities of multifaceted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cloud infrastructures as code, ensuring reproducibility and consistency across development,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processes, contributing to sprint planning and daily stand-ups, actively collaborating to iterate features based on team feedback and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team's ability to respond to incidents and maintain application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development processes, adopting tools and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 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 reviews that fostered collaborative code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complex production issues, employing comprehensive debugging strategies that significantly reduced downtime and restored services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 and seamless interaction between frontend and backend systems in dynamic eCommerce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between remote teams to align development goals, culminating in the successful delivery of high-quality applications across diverse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