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Strong expertise in building robust AI systems and leveraging advanced technologies for high-impact projects. Proven ability to translate complex user needs into scalable technical solutions, with proficiency in React, TypeScript, and Python. Dedicated to maintaining high-quality code and driving innovative solutions in a fast-paced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Angular, Vue.js, Bootstrap, SCSS,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Express.js, Django, Flask, Ruby on Rails, Java,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Implementation: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TensorFlow, PyTorch, Scikit-learn, MLflow, Keras, Transformers,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Git, Bash/Shell Scripting,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Search: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RAG systems, Elasticsearch, Apache Kafka, Redis, SQL, NoSQL, GraphQL,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SonarQube, Agile/Scrum, Version Control, Code Review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maintain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enhance the functionality of our B2B research tools, automating expert insights through innovative integrations and workflows that allow users to easily navigate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 scalable pipelines that effectively fuse structured survey data with unstructured expert knowledge, ensuring the maintenance of research-grade quality while enabling rapid deployment and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Anthropic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systems, facilitating the extraction of valuable expert opinions for real-time data analysis and long-term insights accumulation.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within proprietary data corpora to enhance user experience and information retrieval speeds in our research applications, markedly improving efficiency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 the development of automated systems that continuously refresh datasets, creating visual dashboards that compound in value and provide our clients with ongoing insights across B2B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to design and deploy new features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increased user engagement through responsive design and personalized interactions with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 code quality and functionality through comprehensive testing protocols, code reviews, and adherence to best practices, significantly reducing bugs and improving overall product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engineers in embracing best coding practices, fostering a culture of continuous learning and adaptability while ensuring project deadlines are met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development and deployment, enhancing system reliability and facilitating easy scaling of applications as user demand grows.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 initiatives for open-source contributions by collaborating with external developers on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organizational reputation and visibility in the technological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implement new technologies and coding languages to consistently push the boundaries of what’s possible in our development projects, ensuring our systems remain competitive and innovative.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 focus on customer needs by translating complex requirements into actionable development tasks, resulting in seamless feature rollouts that enhance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documentation to guide users through newly implemented features, showcasing the adaptability of our tools and their capabilities to extract valuable insights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 and integrate client feedback into the development process, refining functionalities to better align our products with market demands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abreast of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B2B research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our tools remain state-of-the-art and effectively meet evolving user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applications across multiple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robust back-end functionality that supports front-end operations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identify technical requirements, translate user needs into refined specifications, and effectively prioritize features based on impact and feasibility for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 architecture to enhance deployment scalability and reliability, significantly improving operational efficiency and reducing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emphasizing constant communication and iterative testing to cultivate rapid development cycles and responsiveness to changing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test-driven development practices to enhance code quality across multiple projects, fostering a culture where high standards are the norm and debugging is minimized through proactive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and debugging processes to identify and resolve issues swiftly, employing analytical skills and technical knowledge to keep project timelines on track.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range of APIs to extend application functionalities while ensuring data security and compliance with best development practices, ultimately enhancing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SQL and NoSQL databases, focusing on optimizing queries and improving data retrieval processes for better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from legacy systems to modern tech solutions, providing strategic insights and practical solutions that improved overall system efficiency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collaborative development environment through daily stand-ups, sprint planning, and retrospectives, promoting transparency and a collective approach to project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company standards, fostering a culture of quality and excellence within the engineering team while supporting professional development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cross-functional teams to deliver key projects on time, showcasing expertise in both software engineering and interpersonal communication to drive success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