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full-stack development and internal tooling for fintech applications. Proven track record of leveraging Python, Django, and low-code platforms to enhance operational efficiencies and elevate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Node.js, Retool, Appsmith,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Slack, Trello, Figma,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visibility and accessibility across operational departments, enabling teams to respond more effectively to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an internal admin portal,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Appsmith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empowered non-technical team members to manage data without extensive programming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operations and finance, to translate complex business workflows into intuitive internal tools that enhanced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secure API integrations with various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internal tools, improving the response time of client-facing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role-based access control features in internal applications, ensuring secure data handling and compliance with industry regulations in financial services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workflows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streamline communication and data updates between teams, reducing the time spent on manual data entry and communication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processes for internal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deployments were efficient and met quality standards without interruption to business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non-technical team members to familiarize them with the use of new internal tools, fostering a culture of adaptability and skill development within operations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UX across numerous internal platforms, using design feedback loops and prototyping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user-friendly navigation experience that minimized user errors and increased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to identify potential areas for improvement, implementing smart automation which enhanced tool performance and reduced redundancy across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informed of industry trends in fintech and internal tooling, constantly looking for innovative methods to refine existing processes and propose new tech solutions to management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collaborative development, promoting a shared knowledge approach among engineers to ensure the maintainability of complex internal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both technical and non-technical users into the development life cycle, ensuring that the tools built closely aligned with user requirements and addressed real-world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tools, addressing both technical specifications and instructional guides for end-users, ensuring seamless adoption and knowledge transfer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contributing to sprint planning and retrospectives that drove continuous improvement in team performance and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internal applications servicing client interactions, collaborating closely with product and support teams to convert user feedback into refined tooling that increased user engagement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ensure all new features met quality assurance standards, significantly reducing post-deployment bugs and enhancing user trust in internal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by migrating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data handling and improved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user-centric features focused on enhancing workflows within internal customer service tools, which increased the ability to manage large-scale requests efficiently without strain on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API development, database management, and UI implementation, fostering a culture of learning and continuous growth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on-going awareness of technological advancements in internal tools, ensuring company applications remained competitive and aligned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technical solutions that aligned with organizational goals, allowing corporate finances and compliance operations to leverage tools that supported overall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troubleshooting scenarios related to database and API issues, producing solutions that minimized downtime and provided clarity for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implementation of roles and permissions management for internal tools, enhancing security protocols in the handling of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logs of changes, issues, and deployment processes, ensuring transparency and responsibility within the shipping of applications deployed to internal stakeholders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all tool deployments followed organizational strategies for security and scalability, employing audit trails and server management practices that mitigate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training content that improved initial understanding and daily use of internal applications, leading to increased adoption and proficiency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