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specializing in web and mobile applications. Proven expertise in infrastructure engineering and enhancing developer experience through innovative technical solutions. Adept at building scalable systems and driving improvements in application observability and backend performance, all while maintaining a collaborative work environment. Passionate about leveraging AI, automation, and a diverse tech stack to deliver exceptional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Go, JavaScript, Node.js, Python, React, Java, Terraform,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Persistence:</w:t>
      </w:r>
      <w:r w:rsidRPr="00106EA3">
        <w:rPr>
          <w:rFonts w:ascii="Roboto Light" w:eastAsia="Roboto Light" w:hAnsi="Roboto Light" w:cs="Roboto Light"/>
          <w:sz w:val="20"/>
          <w:szCs w:val="20"/>
        </w:rPr>
        <w:t xml:space="preserve"> MongoDB, Redis, SQL, PostgreSQL, NoSQL, Firebase,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Google Cloud, Azure, Kinesis, SNS, SQS,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Developer Tools &amp; Practices:</w:t>
      </w:r>
      <w:r w:rsidRPr="00106EA3">
        <w:rPr>
          <w:rFonts w:ascii="Roboto Light" w:eastAsia="Roboto Light" w:hAnsi="Roboto Light" w:cs="Roboto Light"/>
          <w:sz w:val="20"/>
          <w:szCs w:val="20"/>
        </w:rPr>
        <w:t xml:space="preserve"> Git, CI/CD, Jenkins, GitHub Actions, Ansible, K8s,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HIPAA, OAuth, OpenID Connect, SSL/TLS, IAM, VPC, VPN, SAST/DAST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scalability and performance for high-traffic applications while significantly improving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enhanced systems and abstractions.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measure and report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availability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core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system changes by designing solutions addressing latency issues within the backend, utilizing database sharding strategies and performance optimization techniques on critical data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driving technical excellence across projects and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identify systemic inefficiencies, proposing and implementing architectural changes that enhanced the overall software platform resilience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for enhancing operational workflows, significantly reducing time spent on manual processes and improving overall team productivity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Chaired architectural discussions around system design, actively participating in decision-making processes that shape the technological direction of the organization and influence technical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managing security vulnerabilities by collaborating with the InfoSec team,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facilitating regular audits to satisfy required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principles, empowering team members with essential skills and knowledge to tackle ambitious engineering tasks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development of robust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third-party services and internal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code quality and delivery speed while minimizing deployment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migrating legacy systems to modern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technologies to enhance operational efficiency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cross-team initiatives aimed at driving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best-practices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interdepartmental collaboration and knowledge sharing through workshops and hackathons.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upgrade schedules for end-of-life software components, coordinating necessary improvements with stakeholders to ensure uninterrupted service to users while addressing security and compatibility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generating reports on system health and responding proactively to production incidents, leading the team through root cause analysis and resolution.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large-scale, distributed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emphasizing high availability and performance while implementing reliable backend systems in various continuous delivery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the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solutions that meet evolving business needs and elevate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design robust and maintainable solutions for complex engineering problems, focusing on architectural decisions and performance optimization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flexible schema designs accommodating evolving application requirements while ensuring high performance and rapid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adherence to compliance standards by developing and reviewing internal procedures, ensuring that engineering practices align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and industry security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services to containerized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providing seamless scalability of applications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tools for end-to-end visibility of system performance, aiding in the identification of issues before impacting end-users, thereby improving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architectural discussions, driving the team towards adopting best practices in software development, including modularization and effective CI/CD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technical leaders to align strategic objectives with engineering capabilities, advocating for resource allocation and support for critical projects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dynamic dashboards and reports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system performance metrics, presenting actionable insights to stakeholders and fostering data-driven decision-making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system troubleshooting and root cause analysis processes for production issues, cultivating a responsive engineering culture geared towards swift resolution and ongoing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advocating for coding standards, security practices, and performance metrics that align with organizational goals while impacting the development process positively.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