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web and mobile applications. Expert in designing impactful experiments and driving growth through data analytics and cross-functional collaboration. Proficient in TypeScript, React, and SQL, with a strong ability to optimize conversion funnels and create data-informed solutions for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SQL, HTML, CSS,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Expo, Node.js, Redux, Express.js, D3.js,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Google Cloud, AWS, Firebase, Postgres, Firestore, Docker, Kubernetes,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Tools:</w:t>
      </w:r>
      <w:r w:rsidRPr="00106EA3">
        <w:rPr>
          <w:rFonts w:ascii="Roboto Light" w:eastAsia="Roboto Light" w:hAnsi="Roboto Light" w:cs="Roboto Light"/>
          <w:sz w:val="20"/>
          <w:szCs w:val="20"/>
        </w:rPr>
        <w:t xml:space="preserve"> Google Analytics, BigQuery, Statsig, Segment, HubSpot, Tableau, Power BI, Heap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A/B Testing, Scrum, DevOps, CI/CD, Unit Testing, TDD,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designed and shipped high-impact experiments across the acquisition and retention funnels, leveraging my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data instrumentation and dashboards that enable rapid, data-informed decision-making,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critical growth metrics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proactive GTM systems that significantly amplified the impact of the commercial team, ensuring alignment with cross-functional stakeholders to facilitate smooth execution of growth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conversion funnels from acquisition to activation by iteratively testing and validating features, balancing quick MVP iterations with scalable production-ready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flexible approach to experimentation and innovation, using my ability to spot early trends in data to pivot strategies swiftly and capitalize on emerging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rapid iterations on product features, collaborating alongside marketing and operations teams to ensure that experiments were aligned with business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technical and non-technical teams, translating complex technical concepts into easily understandable frameworks that engage and inform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analyze key customer data, uncovering insights that guided the development and prioritization of experiments aimed at improving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and maintenance of growth engineering processes that ensured repeatable success and strategic alignment across the product lifecycle, focusing on scalability and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regular reviews of experiment results and learnings, presenting insights to leadership and driving data-driven decisions for future growth initiatives and product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team-wide brainstorming sessions to identify new opportunities for feature development and market expansion, using my knowledge of industry trends to inform priorities and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relationships with internal and external stakeholders, enhancing communication flows that supported faster decision-making processes and fostered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and performant frontend solutions, playing a key role in refining the user interface for web and mobile applications to ensure seamless interactions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analytics infrastructure to capture essential growth metrics, enabling continuous refinement of product features and improving alignment between development efforts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of new team members by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growth engineering methodologies, fostering a collaborative and knowledge-driven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aiming for efficiency and scalability as a core consideration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establish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 significantly influencing product direction based on user feedback and behavioral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Shipped numerous frontend experiments rapidly, applying my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user engagement and facilitate product growth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Segment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behavior, impact metrics, and facilitate data-driven decisions at all levels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resilient microservices architecture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 improving overall system performance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conversion funnels and proposed data-informed modifications, translating hypothesis-driven experiments into actionable tasks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practices, leading sprint planning sessions and retrospective meetings to continuously elevate team performance and foster a results-oriented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managed CI/CD pipelines to ensure code quality and reliability, reinforcing the software development workflow with rigorous testing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wireframes and mockups into high-quality, functional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journey.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promoting a culture of excellence and encouraging team members' professional growth and technical skill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initiatives aimed at improving user experience, integrating feedback loops from stakeholders and clients into the product development cycle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enhancements in internal systems through calculated risk-taking and empirical experimentation, ensuring continued alignment with technological advancements and industry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