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comprehensive experience in frontend web development, specializing in React, Typescript, and performance optimization. Proven expertise in building scalable applications, advocating for best practices in code quality, and mentoring junior developers. Adept at collaborating across teams to enhance productivity and user experience, with a strong AI-driven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Profiling, Memory Management, Async Programming, Code Quality, Automated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Electron, Redux, Next.js, GraphQL,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 Technologies:</w:t>
      </w:r>
      <w:r w:rsidRPr="00106EA3">
        <w:rPr>
          <w:rFonts w:ascii="Roboto Light" w:eastAsia="Roboto Light" w:hAnsi="Roboto Light" w:cs="Roboto Light"/>
          <w:sz w:val="20"/>
          <w:szCs w:val="20"/>
        </w:rPr>
        <w:t xml:space="preserve"> Google Cloud, AWS, PostgreSQL, Firebase,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rendering and performance across various devices and platforms with a strong focus on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backend developers, UX designers, and QA engineers, to craft seamless product interfaces that adhere to project specifications and delight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maintenance, including code reviews, linting, and style guides, which significantly improved the overall quality and maintainability of the codebase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application performance, utilizing tools for profiling and logging to identify bottlenecks and implement optimizations in rendering, state management, and resource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frontend architecture, emphasizing modularity and decoupling, which streamlined development processes and improved scalability as the application grew in features and complexity.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frontend engineers through code reviews and knowledge sharing sessions, fostering a collaborative environment while driving continuous improvement in performance and reliability of the frontend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effective asynchronous communication utilizing tools like Slack and Notion, ensuring project transparency and facilitating rapid resolutions to blockers encountered by fellow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the application with telemetry for improved visibility into user flows and application health, contributing to the identification and resolution of regressions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error-handling and crash-reporting mechanisms, which enhanced application resilience and user satisfaction by providing clear feedback during critical failures within the UI.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automation in testing processes, utilizing frameworks to ensure consistent testing coverage and improve deployment efficiency, aligning with overall CI/CD strategies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methodologies into the development process, participating in sprint planning and retrospectives, which improved focus and delivery timelines whilst maintaining product quality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evaluation and selection of emerging technologies based on industry trends, effectively integrating innovations into existing workflows to maintain competitive edge and improve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to inform product development decisions, creating tailored solutions that fostered customer satisfaction and loyalty while reducing bounce rates for key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security practices in handling user data and application integrity, ensuring compliance with best industry standards and regulations regarding user privacy and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UI/UX prototyping using tools like Figma to iterate on design solutions that enhance user engagement and meet business objectives for frontend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enhanced application scalability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when designing and deploying web applications, ensuring compliance with industry standards for safeguarding user data and application integrity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microservices architecture, facilitating streamlined communication between services and enabling independent scalability of different application components across project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troubleshooting and debugging of complex issues across the technology stack, leveraging cloud monitoring tools to enhance application uptime and performance, while creating access logs and reports for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by building automated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build and release processes while minimizing deployment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logging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services to track application performance and user interactions, significantly improving incident response times and resolutions.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collaboration with various teams including product management and customer support, to gather feedback and iterate on user interface solutions that met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management efforts through documentation and training materials for onboarding new engineers, ensuring swift adaptation to the fast-paced work environment and shared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existing feature sets, prioritizing user experiences that butterfly into increased engagement and interaction through thorough research and analysis techniques of user feedback and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integrations, improving data access speeds and reliability through advanced querying and indexing strategies tailored to specific application needs and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developer-centric discussions to assess and mitigate risks associated with code deployments and architectural changes, ensuring project objectives align with best practices and overall goals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complex features and architectures that served as a reference for current and future development initiatives while ensuring team alignment on project scope and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