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backend development, specializing in Ruby on Rails, API integration, and AWS architectures. Proven track record of building scalable applications and data pipelines. Committed to delivering high-quality, production-ready code while collaborating with cross-functional teams to drive successful project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Python, JavaScript,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Express.js, Django, React, Flask,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Redshift,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SQL Queries, Data Warehousing, NoSQL,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API Integration, FTP, Webhooks, GraphQL, Event-Driven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Git,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resilient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handle complex business logic and integrate seamlessly with diverse third-party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industry best practices for performance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architectural designs and integration processes, facilitating collaborative development and cross-departmental alignment on backend solutions and business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accurate transformation and loading of large datasets to support analytics and reporting needs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data, and operations teams to determine integration needs and translate them into effective backend solutions, utilizing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and associated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and monitoring of systems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effective logging and error handling strategies to ensure system uptime and reliability across multiple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Executive owner of backend architectural decisions, driving improvements in system scalability and maintainability through adopting modern coding conventions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ensure code quality and maintain high stability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leading to reduced downtime and improved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root cause analysis initiatives in troubleshooting complex production issues, contributing to enhanced operational efficiency through robust problem-solving methodologies and collaboration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data retrieval and manipulation, ensuring performance optimization and compatibility with various data sources and reporting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 integrations that improved data workflows and business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communication to increase productivity and reduce manual efforts among staff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for junior developers, cultivating an environment of continuous learning and technical skill advancement, while reviewing code to ensure adherence to organizational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architectural changes and system updates that increased overall performance of backend services, enhancing application response times as demanded by various stakeholders and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vulnerability assessments on existing integrations and data flows to identify security gaps, implementing protective measures to increase system integrity and compliance with data protection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routine analysis of system performance statistics to identify trends and propose enhancements that align with both company objectives and user requirements for a seamless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leading sprint planning sessions and retrospectives to ensure comprehensive project visibility and engagement among team members, resulting in efficient workflow.</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emphasizing automation and efficiency through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in streamlined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integration projects with third-party tools and data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functionality and reinforce the capabilities of enterprise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analyzed, and improved existing data pipelines to increase throughput, leveraging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experience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ensure robust data flow mechanisms.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multiple successful migration projects, transitioning legacy systems to modern frameworks and cloud infrastructure, encouraging flexibility and responsiveness to changing business needs 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technical design reviews and architectural discussions to align development efforts with business strategies, ensuring seamless alignment between technical execution and organizational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programming sessions to tackle challenging integration issues, encouraging knowledge sharing among team members and promoting a culture of open dialogue in the engineering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schemas and consistent data integrity between integrated systems by implementing comprehensive testing protocols and monitoring routines for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observability by incorporating monitoring tools and logging frameworks which provided extensive visibility into the application performance across different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business intelligence initiatives by building and maintaining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laying the foundation for insightful reporting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closely with product managers and designers to translate business requirements into technology solutions, relying on familiarity with user experience principles and backend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debugging processes for production issues, collaborating with various teams to implement effective solutions and improve error handling and system resilience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deployment of user-centric features by blending technical expertise with customer-facing insights, delivering end solutions that meet both user needs and technical feasibility.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