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applications. Proficient in building scalable backend systems, mentoring team members, and fostering collaborative environments. Expertise in key technologies such as Kotlin, Java, and .NET development with a strong grasp of API design and microservices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TypeScript, JavaScript, C#, Python,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.NET Core, Spring, Django, Express.js, Angular, React, Vue.js,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MySQL, MongoDB, Cassandra, Oracle 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Microservices, API Design, Agile, Scrum, Continuous Integration, Continuous Deployment, Test-Driven Development,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Observability:</w:t>
      </w:r>
      <w:r w:rsidRPr="00106EA3">
        <w:rPr>
          <w:rFonts w:ascii="Roboto Light" w:eastAsia="Roboto Light" w:hAnsi="Roboto Light" w:cs="Roboto Light"/>
          <w:sz w:val="20"/>
          <w:szCs w:val="20"/>
        </w:rPr>
        <w:t xml:space="preserve"> New Relic, Kibana, Prometheus, Grafana, Logstash, Sentry, Datadog,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smooth execution of scalable applications that enhanced user engagement and satisfaction across varied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that facilitated seamless data communication between microservices, enhancing deployment flexibility and system reliability within large-scale SaaS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security, fostering a culture of collaboration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Product Management and Design, to define requirements and deliver features that aligned with user needs and business goals, leading to improved product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engineering best practices across the team,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reviews, and performance optimization to ensure robust, maintainable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applications in production, enabling quick identification of performance bottlenecks and ensuring high availability of services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project workflow, leading daily stand-ups and retrospectives to continuously refine processes and drive team productivity, meeting tight deadlines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evaluating trade-offs and proposing solutions that prioritized both simplicity and scalability, ultimately enhancing the maintainability of the codebase throughout its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conceptualization to deployment, iterating product features based on user feedback, thereby ensuring alignment with market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critical components of the application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software quality and reliability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migration of legacy systems to microservices architecture, streamlining workflows and enhancing system performance through improved modular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providing constructive feedback to peers and driving adherence to coding standards, ultimately nurturing a culture of collective ownership of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reducing time-to-market for new features through streamlined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use of modern development methodologies and tools, continually adapting to evolving technologies to enhance engineering practices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internal tools and libraries that increased development efficiency and served as foundational resources for other engineering teams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applications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and cost-effective solutions tailored to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serverless architectures and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enhanced application modularity and scalability while maintaining responsive performance in unpredictable traffic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UI/UX teams to brainstorm and refine application features, creating comprehensive technical specifications that guided development efforts toward achieving business objectives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streamlining collaborative efforts within the development team by maintaining a clear history of code changes and facilitating code merges and conflict resolutions.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 meetings, actively contributing ideas and feedback that drove continuous improvement and more effective team collaboration across technical and non-technical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design sessions, leveraging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thinking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user-focused solutions that addressed both immediate and long-term goals of the customer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analysis, utilizing monitoring and logging tools to troubleshoot and resolve issues proactively, ensuring high availability and reliability throughout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and libraries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development and consistency in the user interface across multiple web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the development process, ensuring protection against vulnerabilities through frequent audits and proactive risk assessments against known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and conducted training sessions for junior developers, creating a learning culture that focused on enhancing team capabilities and building a strong engineering foundation.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all developed applications, ensuring that vital information was easily accessible for current and future development teams, streamlining onboarding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post-mortem analysis of released features to identify areas for improvement while promoting a culture of learning and adaptation focused on enhancing overall team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