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designing, developing, and supporting web and mobile applications. Proven expertise in JavaScript, Java, and .NET as well as leading development teams and mentoring junior developers.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C#, Python,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ASP.NET, Spring,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Oracle, SQL Server, MongoDB, MySQL,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Eclipse, TFS, GitHub,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Middleware and APIs:</w:t>
      </w:r>
      <w:r w:rsidRPr="00106EA3">
        <w:rPr>
          <w:rFonts w:ascii="Roboto Light" w:eastAsia="Roboto Light" w:hAnsi="Roboto Light" w:cs="Roboto Light"/>
          <w:sz w:val="20"/>
          <w:szCs w:val="20"/>
        </w:rPr>
        <w:t xml:space="preserve"> BizTalk, WCF, RESTful APIs, SOAP, GraphQL,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CI/CD:</w:t>
      </w:r>
      <w:r w:rsidRPr="00106EA3">
        <w:rPr>
          <w:rFonts w:ascii="Roboto Light" w:eastAsia="Roboto Light" w:hAnsi="Roboto Light" w:cs="Roboto Light"/>
          <w:sz w:val="20"/>
          <w:szCs w:val="20"/>
        </w:rPr>
        <w:t xml:space="preserve"> JUnit, Selenium, JUnit, CI/CD, TestNG,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software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optimization and quality assurance throughout the Software Development Life Cycle (SDLC).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production support and incident management for critical applications, implementing effective troubleshooting processes and collaborating with teams to expedite problem resolution and maintain high system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conducted code reviews, fostering a culture of continuous improvement and adherence to coding standards, while promoting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for testing and deployment pipelines, streamlining processes and ensuring smoother integration of changes, resulting in reduced time to market for new features and bug fixes.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management, design, and other engineering teams to define and refine software requirements, delivering high-quality projects on time and within scope.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migrating legacy systems to modern frameworks, enhancing scalability and performance, leading to improved user experience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strategic planning and architecture discussions, leveraging knowledge of upcoming trends and technologies to help shape product roadmaps and technical direction.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for critical application incidents, employing data-driven approaches to prevent future occurrences while documenting findings for team reference.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ensuring both knowledge transfer and clarity across teams regarding system architecture, design decisions, and operational procedures.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third-party vendors to integrate external tools and services, enhancing application capabilities and operational efficiency while managing dependencies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enhanced existing software architectures to ensure compliance with industry standards, enabling better maintainability and alignment with long-term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facilitate Scrum meetings, promote timely deliveries, and adapt to changing project requirements while maximizing team productivity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hires on internal systems, processes, and best coding practices, contributing to a well-informed and efficient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performance metrics to assess application robustness and responsiveness, leading to data-backed decisions and targeted enhancements across software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proposing and implementing new tools and technologies to enhance development processes, encouraging the adoption of modern practices and frameworks.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responsive design principles to improve user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intuitive interfaces, ensuring seamless user experiences that adhere to brand guidelines and enhance navigation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APIs into applications to facilitate data exchange and enhance functionality, resulting in increased interactivity and responsiveness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Oracle and SQL databases to design data models, write optimized queries, and ensure efficient data retrieval and storage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on projects, managing branches and pull requests actively to maintain code quality and integrity during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 gathering and analysis to design, coding, testing, and deployment, ensuring high standards at each stage.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sessions to improve code quality and maintainability, adopting clean coding practices and encouraging the team to embrace consistent styles.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enhance the reliability of software releases, reducing the incidence of bugs and improving overall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designing and deploying microservices architecture to enhance application scalability and flexibility, aligning with modern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Consulted with stakeholders to gather and analyze project requirements, documenting specifications in clear and understandable formats to facilitate accurate implementation and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training sessions focused on new technologies and methods, promoting a culture of lifelong learning and continuous improvement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discussions on architectural decisions, leveraging insights from industry trends to guide teams towards adopting innovative solutions that fulfill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