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Expert in designing and optimizing APIs, ensuring high performance and low latency. Proven ability to collaborate across teams, improve system reliability, and drive technical excellence with a customer-focused approach.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Java, Ruby, JavaScript, TypeScript,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Django, Flask, FastAPI, RESTful APIs, gRPC, Microservices, AWS,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DynamoDB, Redis,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Queuing:</w:t>
      </w:r>
      <w:r w:rsidRPr="00106EA3">
        <w:rPr>
          <w:rFonts w:ascii="Roboto Light" w:eastAsia="Roboto Light" w:hAnsi="Roboto Light" w:cs="Roboto Light"/>
          <w:sz w:val="20"/>
          <w:szCs w:val="20"/>
        </w:rPr>
        <w:t xml:space="preserve"> Kafka, RabbitMQ, AWS SQS, Celery, ActiveMQ, Redis Pub/Sub, Google Pub/Sub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Terraform, CircleCI, Jenkins, GitHub Actions, GitLab CI, ArgoCD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New Relic, PagerDuty, Splunk,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highly performant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Rating Core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calculated shipping rates effectively while incorporating seamless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carrier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common providers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FedEx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accurate delivery pricing.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rating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carrier rate ingestion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accommodate millions of API calls daily with high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continuous integration and continuous deployment (CI/CD) while enhancing the efficiency of the deployment pipeline,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essential API capabilities, ensuring that product specifications and infrastructure aligned efficiently to meet strategic objectives and improve merchant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long-term architectural vision of the rating system by improving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involved engaging in extensive code reviews and system design discussions.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on-call rotations, quickly resolving production incidents and maintaining uptime through effective troubleshooting techniques and hands-on investigation of application logs and system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/shipments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implementing various optimization techniques that included caching strategies and load balancing methods to reduce latency and improve response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health through metrics and logging tools, consistently focusing on proactive solutions to mitigate potential issues and enhance overall service quality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providing mentorship and constructive feedback to junior engineers, fostering a culture of continuous learning and collaboration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cloud-based technologies,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back-end solutions and efficient data storage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observability in microservices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insights into application health and performance bottlenecks for timely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focusing on improvements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isolation and continuous scaling of services to adapt to growing bandwidth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API development to protect sensitive data in transit and at rest, contributing to the establishment of a secure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and knowledge sharing initiatives to help align development efforts with customer success goals and facilitate cross-team understanding of the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tuning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adjusting configurations for database queries and optimizing resource allocations for various environmental settings to enhance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efficient backend services for the AWS cloud platform, creating high-throughput APIs that integrated seamlessly with cloud-native tools and services to streamline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service architecture design and cross-departmental collaboration to build a unified approach towards shipping solutions, focusing on distributed systems and network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developing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translated complex business requirements into clear technical specifications while enabling better alignment with business goals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availability and resilience while facilitating blue-green deployments and canary releases to maintain service continuity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support extensive service functionalities, enabling easier integration for third-party applications and platforms leveraging AWS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issues related to system integration processes, providing timely solutions that improved the throughput of shipping applications while adhering to established service-level agreements (SLAs).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improvement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collaboration among the engineering team, promoting practices such as pair programming and knowledge sharing to enhance project outcomes and team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AWS CloudWatch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visibility into application performance and enabling prompt incident response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actively contributing to sprint planning and retrospective sessions to foster team cohesion and approach iteration cycles more effectively for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align development initiatives with customer feedback, demonstrating agility and adaptability in responding to changing requirements and enhancing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operational procedures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thus enhancing deployment efficiency and reducing rollback incidents across various product 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Undertook performance analysis on system capabilities, producing detailed reports on findings and optimizations that informed future development strategies and increased operational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