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11 years of experience in full-stack development, specializing in web and mobile applications. Proficient in leveraging AI-driven technologies, cloud-native architectures, and modern frameworks to solve complex business challenges and drive product evolution. Demonstrated ability to enhance engineering processes, ensure product reliability, and deliver high-impact solutions for enterprise-level clients. Committed to fostering teamwork and enhancing customer experiences through agile methodologies and strong technical ownership.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Material UI,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DynamoDB, Terraform, S3,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Sentry, Jest, Webpack,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and architectural design of a high-performance procurement application at Blend360,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software solutions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processes and enhancing data retrieval speeds to meet evolving customer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agility and responsiveness of the application landscape while minimizing maintenance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drive the product vision and roadmap, leveraging insights gained from customer feedback to prioritize feature developments and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Integration/Continuous Deployment (CI/CD) to accelerate development cycles while maintaining code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product features and specifications, ensuring alignment with business objectives and user needs, wrapping these goals into user stories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to champion best practices in software engineering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implementing improvements based on metrics gathered during sprint cycles to drive process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through integration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tracking of application performance and user interactions for timely debugging and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junior engineers focused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 and agile development methodologies to foster skill-building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a structured workflow for development, collaboration, and release management while maintaining consistent code quality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features based on extensive user research and agility concepts, ensuring that the end product met the evolving needs of a diverse user base to drive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AI tools to automate repetitive tasks within the procurement system, reducing human error and contributing to a significant increase in processing efficiency across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duty rotations to ensure software reliability, actively hunting down performance bottlenecks during production incidents to maintain a high standard of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code for various features and bug fixes, instilling a sense of ownership among all contributors and pushing forward engineering impact while also emphasizing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collaborative relationships with UX designers and product managers to facilitate a clear understanding of project goals, aligning technical implementation with overall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comprehensive back-end solution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which empowered the company to efficiently manage increasing loads and service demands from various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 multi-tiered web application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significant improvement in user interaction and satisfaction through responsive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latency while managing critical user data, enabling real-time processing of large data sets for analytics and reporting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cloud infrastructure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rapid deployments and consistency across different environments while ensuring reliability and ease of scaling for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conducting daily stand-ups and sprint reviews to ensure that stakeholders were informed of progress and challenges, leading to enhanced cooperation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project migrations to the cloud,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asset hosting which increased application performance while reducing operational costs through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efforts and escalation of complex issues related to the service architecture, enhancing the team's ability to respond to incidents swiftly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enhanced integration with third-party systems, resulting in new functionalities that strengthened product capabilities and increased overall user engagement significantly while maintaining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entry-level engineers on best practices in software development, fostering a culture of learning and operational excellence while encouraging team collaboration and goal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across various applications by ensuring compliance with web accessibility standards, enabling users of all abilities to navigate and utilize the platform effectively for enhanced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notifications using WebSockets technology, providing timely updates and improving the user engagement and interaction model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optimization of critical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benchmarks that supported business continuity without compromising quality of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