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expertise in error monitoring, resolution, and application performance optimization. Proficient in modern languages and frameworks such as PHP, Python, and JavaScript, complemented by strong collaboration and debugging skills. Committed to maintaining reliable and efficient educational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C#, Ruby, Java,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Node.js, Django, Flask,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Error Monitoring &amp; Logging:</w:t>
      </w:r>
      <w:r w:rsidRPr="00106EA3">
        <w:rPr>
          <w:rFonts w:ascii="Roboto Light" w:eastAsia="Roboto Light" w:hAnsi="Roboto Light" w:cs="Roboto Light"/>
          <w:sz w:val="20"/>
          <w:szCs w:val="20"/>
        </w:rPr>
        <w:t xml:space="preserve"> Sentry, Datadog, New Relic, Logstash, ELK Stack, Splunk, Papertrail, Rollbar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SVN, Jira, Bitbucket, Confluence,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DynamoDB, MongoDB, SQL Server, Redis, SQLite, OracleDB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ongoing monitoring of application performance, ensuring rapid detection and resolution of errors affecting thousands of educators and students, significantly improving user experience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investigations into application errors, developing sustainable fixes through root cause analysis and collaboration with cross-functional teams, effectively minimizing issues affecting production systems and enhancing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error resolution systems leveraging AI, which proactively identified common issues and proposed effective solutions, thereby reducing manual intervention and resolving user issues faster.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development teams by introducing improved error handling practices, resulting in streamlined workflows that enhanced overall quality and reduced incidence of unhandled exceptions in the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runbooks for standardizing error resolution processes, enabling technical support and QA teams to respond efficiently to incidents and maintain high service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development best practices discussions, emphasizing the importance of version control and error tracking, which strengthened the team’s adherence to best practices in Agile environments, leading to faster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redesign testing protocols, ensuring robust test coverage for error-prone areas and improving the software's quality before it reached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audits on logging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logging efficacy matched organizational standards and that critical data was captured for ongoing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communications with product and educational specialists to gather feedback on system performance, aligning software improvements with user needs and enhancing overall educational technology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integration efforts of CI/CD pipelines to automate testing and deployment phases, which led to increased operational efficiency and a reduced timeframe for delivering updates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debugging and error resolution techniques, fostering an environment of growth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especially concerning application performance monitoring and optimization, empowering staff with insights on how to leverage cloud resources effectively for best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AI-powered feedback mechanism within the application for error reporting, enabling users to provide insights directly impacting future development cycles and error handling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engineering teams and technical support staff regarding error status updates, resulting in improved responsiveness and customer satisfaction concerning application performance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for potential integration into error monitoring processes, ensuring that the organization remained at the forefront of tech advancements in educational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for code quality and performance that significantly improved the user experience and system response times in a high-traffic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 frameworks that integrated with CI/CD processes, enhancing software quality before production releases and reducing the number of bugs reported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microservices architecture within existing projects to increase flexibility and scalability, ensuring that applications could be modified independently of one another for better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debugging and issue triage during critical production incidents, collaborating with cross-functional teams to restore services quickly and improve overall stability in a time-sensitive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and efficiency by implementing agile methodologies, facilitating daily stand-ups, and retrospectives focused on continuous improvement in development and deployment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across multiple cloud environments,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applications while leveraging various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provide constructive feedback and ensure adherence to coding standards, fostering a collaborative culture that valued quality and shared learning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API documentation for internal and external use, facilitating better communication and understanding among development teams and third-party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solutions into the development lifecycle, guiding teams 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identification and resolution of issues before they reached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ensure application compliance with security best practices, performing vulnerability assessments and requiring security audits for new features before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 fostering a unified approach towards handling development tasks and defect resolutions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integration opportunities with educational technology platforms, enhancing product offerings and ensuring alignment with user needs and market demand through effective resource utilization.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