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web and mobile applications. Proven expertise in developing scalable solutions within the C3 AI platform. Strong focus on Python and JavaScript, with a solid foundation in machine learning and full-stack development. Adept at applying Risk Management Framework (RMF) processes and collaborating cross-functionally to deliver impactful technology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Ruby, Go, TypeScript,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Angular, Vue.js, Django, Flask, Express.js, Spring,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NoSQL, PostgreSQL, MongoDB, Redis, Oracle DB, RDS,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Kubernetes, Docker, Serverless,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nltk, OpenCV, Keras, FastAPI, Hugging Face Transformers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C3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optimizing automated workflows and ensuring compliance with current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federal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delivered cutting-edge tools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resulting in enhanced application performance across multiple federal platforms with real-time monitoring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scientists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Agentic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into various applications and tools, driving efficiency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deployment and performance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engineering team in standing up new operating environments with thorough oversight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Risk Management Framework (RMF)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achieving timely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Authority to Operate (ATO)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certifications.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development of innovative visual tools that provided comprehensive visibility into engineering metrics,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coverage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informed decision-making and development best practices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developer workflow and testing processes by building scalable tools and frameworks that fostered a culture of quality engineering and improved collaboration across teams and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an environment of growth and continuous learning while encouraging collaboration and knowledge sharing among team members for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engineers to ensure seamless integration of technologies and consistency in the user experience for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libraries and components that reduced development time and enhanced product quality by utilizing industry-standard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project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proactive bug fixes and optimizations in existing applications, utilizing contemporary tools to increase reliability and enhance user satisfaction with federal agency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 sessions, providing constructive feedback that facilitated ongoing education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programming (OOP)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paradigms throughout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strategies across multiple layers of the technology stack, addressing both front-end and back-end performance for web and mobile applications utilized by federal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translate business requirements into technical specifications, ensuring clarity and alignment throughout the product life cycle from conception to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to promote the adoption of best practices in software engineering,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skill set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emerging technologies, maintaining a forward-thinking approach in software development to stay ahead of industry trends and innovations.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production-level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effectively deploying cloud-native solutions that enhanced application scalability and availability for clients in a rapidly changing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refine application designs and functional requirements, translating business needs into user-friendly interfaces using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and reliability of web applications by integrating effective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ElastiCache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for deployed applications, ensuring clarity and compliance for both internal stakeholders and external regulatory requirements, particularly in sensitive federal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authentication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tokens, reinforcing the security of web applications and protecting sensitive user data across all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methodologies in managing feature rollouts and prioritizing backlog tasks, resulting in timely delivery of client-requested features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automation tools within the CI/CD pipeline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build, test, and deployment processes, thus reducing time-to-market for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 processes, emphasizing the importance of maintainable and efficient code solutions while mentoring junior engineers on software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containerization and orchestration of applications, ensuring reliable deployments and scalability across multiple environments in dynamic cloud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implementing solutions that significantly improved response times and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feedback, fostering a consistent feedback loop that ensured alignment of project deliverables with client expectations and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improvement of engineering processes through advocacy for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leading to more efficient collaboration between development and operations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