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backend solutions for web and mobile applications. Proven expertise in designing robust APIs, optimizing database interactions, and employing asynchronous programming strategies across diverse tech stacks. Committed to enhancing operational systems, ensuring scalability, and fostering maintainable code structures, coupled with strong collaborative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Go, Dart, C#, Ruby,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Django, Spring Boot, Flask, NestJS, Ruby on Rails, FastAPI,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Technologies:</w:t>
      </w:r>
      <w:r w:rsidRPr="00106EA3">
        <w:rPr>
          <w:rFonts w:ascii="Roboto Light" w:eastAsia="Roboto Light" w:hAnsi="Roboto Light" w:cs="Roboto Light"/>
          <w:sz w:val="20"/>
          <w:szCs w:val="20"/>
        </w:rPr>
        <w:t xml:space="preserve"> REST, GraphQL, gRPC, WebSockets, OpenAPI, Swagger, SOAP,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Cassandra, OracleDB,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Google Cloud, Azure,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evaluated AI-generated backend code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correctness, efficiency, scalability, and clarity while collaborating with cross-functional teams to deliver high-quality software solutions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solutions for server-side and API development challenges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meeting the functional needs and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comprehensive documentation to create developer-friendly explanations for architectural decisions, code logic, and problem-solving methodologies, fostering knowledge sharing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identification and flagging of edge cases or ambiguities in problem statements or AI-generated outputs, enhancing the overall quality of deliverables and driving project success through critical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collaborating closely with product managers and UI/UX designers to align system architecture and API design with business objectives and technical requirements fostering holistic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programming concepts to optimize the performance of web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and user interaction effectively during peak usage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cloud platforms,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systems that meet evolving user demands and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interactions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processes and optimizing queries to improve overall application performance under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frameworks,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facilitating continuous integration processes for seamless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architectures to break down monolithic applications into a series of smaller, manageable services with defined interfaces, streamlining the deployment and operation of scalable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code reviews and pair programming sessions, encouraging best coding practices and fostering technical guidance among team members to cultivate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AI and ML teams to support data labeling initiatives and enhance model training processes, utilizing insights from backend development to optimize data flows and API responses for machine learning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upskill new team members in backend development practices, fostering a culture of learning and knowledge retention while enhancing team performance and engagement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logging strategies to track application performance and user interactions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identification of issues and optimization of backend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codebases and improved deployment pipelines to enhance the development workflow, ensuring high code quality and rapid iteration through modern software development practices and frameworks.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systems using various backend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architecture to support large-scale, high-performance systems across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all software components function seamlessly together by integrating feedback into the development cycle and delivering cohesive software solutions tailored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specifications and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communication between backend services and client applications while ensuring alignment with frontend requirements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management of code revisions and collaborative working environments, enhancing team transparency and facilitating streamlined development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optimize application functionality through refactoring existing codebases and implementing industry best practices, minimizing downtime and enhancing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educational resources and onboarding materials for junior developers, focusing on core technologies, programming languages, and frameworks applicable to the backend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and workshops, keeping the technical team informed on emerging technologies, trends, and best practices in backend engineering, enhancing collective intelligence and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asynchronous programming patterns and best practices in real-time application development, steering the team towards more efficient and responsive application designs that directly improved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with diverse frontend frameworks, architecting solutions that allow seamless data communication across multiple interfaces and optimizing resource usage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SCRUM meetings, providing input for backlog management and sprint planning, ensuring that project milestones are met while aligning development objectives with stakeholders'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transitioning of legacy systems to modern backend technologies, successfully updating infrastructure and data management processes which resulted in improved system reliability and future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consumer-driven contracts, supporting modular architecture designs that enhanced the application’s resilience and adaptability to changing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