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high-performance applications, with expertise in Rust, systems programming, and hardware integration. Proven ability to optimize low-latency data systems and collaborate with cross-functional teams 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C, C++,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GNU, Docker, Kubernetes, OpenMP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MIL-STD-1553, ARINC-429, CAN, TCP/IP, HTTP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Memory Management, Concurrency, Profiling, Debugging, Metaprogramming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JIRA, Conan, GDB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software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on-board operational technology systems, focusing on real-time vehicle data processing and ensuring system resilience and operational readiness through memory-safe abstractions.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interface directly with hardware, optimizing for stringent performance benchmarks while maintaining strict adherence to safety protocols and standards in aerospace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