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focusing on backend development, particularly using Rust and cloud technologies. Proven expertise in designing, implementing scalable, and reliable systems. Strong communicator dedicated to collaborative work in remote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SQL, Python, JavaScript, Go, TypeScript,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Apache Arrow, Apache Datafusion, Actix, Tokio, Rocket, Diesel, TensorFlow,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Elasticsearch, InfluxDB,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CI/CD, Kubernetes, VS Code, IntelliJ IDEA,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remotely with cross-functional teams, ensuring seamless integration of workloads across distributed systems for enterprise-level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cloud-native analytical database for multimodal data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Arrow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facilitated data ingestion and querying processes optimizing performance to support complex data workflows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project requirements,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to ensure that deployments achieved both reliability and optimal resource management strategies enhancing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focusing on improving code quality and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 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while maintaining positive team dynamics and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for new features related to data visualization tools, leading to enhanced customer engagement by building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components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complex systems that handle high volumes of data with low latency while ensuring high availability and reliability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Joined a dedicated team focusing on cloud deployment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streamlining the CI/CD pipeline while significantly enhancing deployment performance and application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modernizing existing architectures to support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enabling greater scalability and quick iterations for product enhancements while driving continuous improvement initiatives among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querying efficiency by implementing advanced filtering and indexing techniques in SQL databases, resulting in meaningful performance gains in data retrieval times and overall system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machine learning systems and integrating backend services with analytical tools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fostering innovation in data processing approaches and cloud deployments for various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