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focusing on web and mobile applications. Proven expertise in building scalable, secure, and efficient applications utilizing modern technologies. Adept in React, TypeScript, and API security practices, I excel in collaborative environments that foster innovation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Vue, Angular, Svelte, Java,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Cypress, Jenkins, GitHub Actions, Docker, Kubernetes,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OAuth, Stripe, Braintree, Postman,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Performance:</w:t>
      </w:r>
      <w:r w:rsidRPr="00106EA3">
        <w:rPr>
          <w:rFonts w:ascii="Roboto Light" w:eastAsia="Roboto Light" w:hAnsi="Roboto Light" w:cs="Roboto Light"/>
          <w:sz w:val="20"/>
          <w:szCs w:val="20"/>
        </w:rPr>
        <w:t xml:space="preserve"> Apache Druid, Prometheus, Grafana, Kibana, New Relic, Splunk, AWS CloudWatch,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Eclipse, IntelliJ IDEA, Git, Bitbucket, SVN, Linux, Windows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develop and maintain resilient, enterprise-grade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single-page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performance through iterative improvements and responsive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third-party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Braintree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security and compliance standards in all stages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translate business requirements into technical specifications, resulting in the successful launch of multiple high-impact features within expected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pipelines and reducing release times for critical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reliability of deliverables while fostering a culture of test-driven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promoting knowledge sharing and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enlighten team members about current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secure coding, enhancing overall team productivity and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system architecture and API specifications, making it accessible for current and future developers, ensuring clarity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prioritize tasks and manage project timelines effectively, enhancing team collaboration and stakeholder satisfaction during product iteration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optimization initiatives, analyzing performance metrics to identify bottlenecks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execution and improving load times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fostering their growth within the company by demonstrating effective agile development practices and innovative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from legacy codebases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standards for maintainability and enhancing the flexibility of the project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for complex user authentication scenarios, implementing robust security measures around user sessions and data privacy agreements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enabling real-time monitoring and alerts for improved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trends in 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learning culture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efficiency and responsiveness while maintaining high standards of quality and security across all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secure data transfer between the client-side applications and backend services, enhancing overall system integration for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teams to establish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without compromising application integrity 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serverless architecture that responded to the dynamic needs of various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feature-rich user interfaces that improved client interaction and satisfaction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of applications to identify and rectify inefficient code, significantly boosting page load speeds through various optimization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data-driven solutions for enterprise-level clients, enabling them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data visualization using embedded tools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company-wide standards on software development life cycle (SDLC) practices, ensuring adherence to security, performance, and usability criteria in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unit testing and quality assurance measures,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application features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architects in defining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business goals were effectively translated into functional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onboarding new engineers, explaining core product details and systems architecture, enhancing their understanding and integration into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detailing system functionalities and development processes, ensuring clarity and knowledge preservation within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