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and results-driven Software Engineer with over 11 years of experience in web and mobile application development. Proven expertise in C#, ASP.NET, React, and REST API design, with strong collaborative skills and a focus on delivering exceptional user experiences. Committed to leveraging modern technologies and practices to enhance product deployment and maintain high standards of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TypeScript,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Docker,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AWS, Terraform, Kubernetes,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Jest, Selenium,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ensure alignment with business objectives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system integration and improved data accessibility for financial services applications,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transforming wireframes into responsive, user-friendly interfaces that increased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which enabled efficient data querying and reporting across various financial platforms, streamlining internal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planning, which fostered a team-oriented environment and promoted iterative development and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intuitive user experiences, employing design thinking to translate user feedback into actionable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quality standards,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 in software engineering, thus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improved release management processes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enhancing the capabilities of the team and elevating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development workflow, increasing code reliability and reducing the time required for manual testing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incorporating relevant innovations into technical solutions that aligned with business goals and improved development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documentation that facilitated knowledge transfer within the team, ensuring continuity and understanding of system architectures and functions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web application security by implementing authentication protocols and data validation techniques, reducing vulnerabilities and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 meetings, conveying technical information clearly and effectively to non-technical stakeholders, thus bridging the gap between technical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open communication, contributing positively to team morale and project success through regular engagement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harnessing cloud infrastructure to support scalable applications and enhance service delivery for financial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customer requirements with technology capabilities to deliver innovative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to facilitate smooth data exchange between frontend and backend components, ensuring efficient communication and seamless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optimize schemas,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 and performance in high-transaction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the integration of best practices and learning opportunities across the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deployment environments and efficient team collaboration on coding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gather technical requirements and translate them into actionable development milestones that guided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streamlining the testing process to ensure quality assurance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architecture and API endpoints, supporting ongoing software maintenance efforts and new developer onboarding processes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project management tools such as Jira to track progress and manage sprint deliverables, ensuring alignment with project timelines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enhancing functionality and enabling clients to access additional tools and services relevant to their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stakeholders, using visual aids and clear communication strategies to convey complex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