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in back-end and infrastructure systems, specializing in creating reliable, scalable architecture for web and mobile applications. Proven expertise in Node.js, AWS, Kubernetes, and observability tools drives operational excellence and adaptability in dynamic environments. Seeking to leverage deep skills in both engineering and collaboration to enhance infrastructure and service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Node.js, JavaScript, TypeScript, Python,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Docker, Terraform,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Prometheus, Grafana, OpenTelemetry, New Relic, Splunk, Logstash,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Express.js, Fastify, Spring Boot, Flask, Ruby on Rails, GraphQL, FastAPI,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RabbitMQ, Redis Streams, AWS SQS, WebSockets, gRPC, RESTful APIs,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highly scalable, secure, and reliable infrastructure to support critical APIs and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operations and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infrastructure architecture decisions focusing on system observability and fault tolerance, implementing best practices in distributed systems design and championing operational excellence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platform, and data engineering teams to facilitate rapid feature development while maintaining system stability and reliability across various service deployments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management using infrastructure-as-code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and reducing deployment times for critical applications and services across the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 cause analysis during incidents, improving system reliability and monitoring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operational responses and deployment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within the infrastructure by integrating best practices in CI/CD pipelines, promoting a culture of security within development processes and routine code audits.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workloads, leading to efficient resource allocation and simplified application deployment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training on modern infrastructure technologies, fostering a collaborative learning environment and ensuring adherence to best practices in software engineering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application performance and health metrics, which drove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internal tooling by designing dynamic dashboards for system performance metrics, improving insights on application behavior and response times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and maintaining high code quality standards, while advocating for performance optimization and debugging best practices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disaster recovery planning and testing, ensuring that services remained resilient and conducive to business continuity, thus aligning with organizational risk management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observability practices with real-time monitoring and alerting frameworks, creating a proactive environment for incident management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stayed updated on industry trends regarding distributed systems and cloud-based technologies, ensuring the adoption of the latest advancements for enhanced infrastructure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existing application architectures, transitioning from monolithic to microservices approaches, thereby scaling operational capacity and enhancing agility across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critical functionalities across e-commerce platforms while ensuring data integrity and performance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high-load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RDS, and Lambda to provide scalable solutions that adapted to fluctuating traffic demands and operational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updates and maintenance procedures while minimizing downtime and enhancing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through advanced database optimization techniques, including indexing and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response times and reduced server loads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refine requirements for back-end services, bridging the gap between technical capabilities and business objectives effectively as a key contributor.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systems to cloud-native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resulting in increased flexibility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health checks and built monitoring dashboards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error detection and compliance with SLA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third-party services through RESTful APIs, ensuring seamless connectivity with external platforms and expanding system functionalities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systems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event streaming, enhancing data processing speeds and facilitating real-time analytics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strong coding practices within the team by performing detailed code reviews, optimizing code for readability and maintainability, while mentoring junior developers in effective programming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and developed knowledge-sharing sessions on various tools and frameworks, promoting best practices and enhancing team capabilities across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gain insights into user needs and expectations so that back-end solutions aligned properly with business objectives and improved the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