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software development, specializing in web and mobile applications. Proficient in developing solutions using Python, PyTorch, and deep reinforcement learning, committed to delivering high-quality software in agile environments while collaborating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JavaScript, C#, Java, SQL,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PyTorch, TensorFlow, Flask, Django, React, Vue.js, Node.js, Keras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Jira, Confluence, VS Code, Docker, Kubernetes,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AI:</w:t>
      </w:r>
      <w:r w:rsidRPr="00106EA3">
        <w:rPr>
          <w:rFonts w:ascii="Roboto Light" w:eastAsia="Roboto Light" w:hAnsi="Roboto Light" w:cs="Roboto Light"/>
          <w:sz w:val="20"/>
          <w:szCs w:val="20"/>
        </w:rPr>
        <w:t xml:space="preserve"> Deep Learning, Machine Learning, Reinforcement Learning, Neural Networks, Data Visualization, Big Data, NumPy,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xml:space="preserve"> Scrum, Kanban, Test-Driven Development (TDD), Continuous Integration (CI), Continuous Deployment (CD), Version Control Systems, Code Review, Pair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innovative software solutions for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space combat and multi-domain simulation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military training and operational readiness across air, land, and sea domains.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seamlessly with a distributed engineering team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project progress and manage development tasks, ensuring effective communication and timely delivery of high-quality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utilizing industry best practices to uphold rigorous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while mentoring junior developers in clean coding principles and version control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asynchronous data processing pipelines, leveraging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overall performance of simulation software used for critical national defense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while fostering a collaborative team culture that encouraged brainstorming and innovation among engineers and product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multidisciplinary research initiatives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modeling and simulation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objectives,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techniques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deep reinforcement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optimizing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define long-term software technical direction, encouraging best practices in modularity and documentation within the context of simulation architecture design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orbital mechanics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space domain awareness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code development, building simulations that accurately represent complex interactions in space environments for military training.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visualization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present simulation results to stakeholders, enhancing decision-making capabilities and driving improvements based on data-driven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testing and debugging processes were adhered to, employing unit and integration testing strategies to identify and rectify software vulnerabilities in critically acclaimed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architectural documentation and software design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standardized 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diagrams and other resources, promoting knowledge sharing and future scalability within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 strong foundation 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physics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algorithm development for predictive modeling capabilities, effectively addressing challenges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space combat scenarios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strong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agent-based modeling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event-driven programming paradigms, streamlining the development process for complex simulations and enhancing software adaptability.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 and allied partners to ensure technological compatibility in simulations, improving collaborative training scenarios and readiness assessments in joint operations.  </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transfer sessions within the organization, fostering a culture of continuous learning and application of emerging technologies in the software engineering field.</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experiences and maintaining high standards of code quality through continuous integration and deployment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actionable engineering tasks, ensuring alignment and shared understanding across product management, design, and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APIs, facilitating efficient data exchange and interaction between front-end applications and back-end systems, while ensuring optimal performance and security protocols were maintained.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 meetings and sprint retrospectives, employing agile methodologies to adapt to changing project needs and optimizing workflow processes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deploy and manage applications,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a more reliable and scalable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incorporation of automated testing frameworks into the project lifecycle, enhancing code reliability and reducing time spent on manual testing through robust practices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 (TDD)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sharing insight on best industry practices for coding, testing, and architectural design, while fostering a collaborative and innovative development atmosphere.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authentication and authorization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access to applications while adhering to best security practices and compliance standards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owners to define and prioritize backlogs, creating task breakdowns and timelines essential for effective sprint planning and successful project execution in a dynamic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sessions, leading to significant improvements in application load times and responsiveness after integrating advanced caching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open-source community by sharing various libraries and tools, showcasing a commitment to industry growth and knowledge sharing through public repositories and documentation.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machine learning models into production applications, enhancing functionality and providing users with insights derived from complex datasets.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