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 and developing innovative web and mobile applications. Proficient in VB.NET, C#, React, and Azure technologies, adept at managing projects for custom manufacturing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VB.NET,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ASP.NET, Node.js, jQuery, Bootstrap,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PostgreSQL, MySQL, MongoDB, SQLite,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IDEs: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Postman, Figma, JIRA, Confluence, Slack,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user-facing features, enhancing the user experience and improving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software solutions that integrate seamlessly with manufacturing processes,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cabinetry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collaborative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teamwork and effective project management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the reliability of production systems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conducted code reviews to ensure best practices were followed, significantly reducing bugs in production and enhancing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databases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optimize data management strategies, improving data retrieval performance for high-volume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integration with other systems, facilitating better data flow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and debugging sessions to reduce downtime and enhance user satisfaction through consistent and reliable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and new technologies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manufacturing 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relevant advancements into ongoing projects to maintain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continuous improvement by implementing Agile principles in project management, focusing on iterative development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transfer and skill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software iterations, ensuring product features reflect user needs and industry standards, leading to increased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and architecture discussions, providing insights on system architecture and design patterns to enhance project structure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code and user guides for developers and clients, ensuring knowledge retention and clear communication of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software development strategy, aligning technical choices with business goals to enhance project outcomes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backend systems and web services that support client-facing applications across various business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for new features, translating business visions into technical specifications and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implementing serverless architecture patterns to improve scalability and reduce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interactive user interfaces that provide enhanced user experience and ensured mobile responsiveness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promoting best practices in coding standards, modular programming, and Agile development workflows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support high-availability scenarios and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diminishing time spent on manual builds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code reliability while adhering to strict deadlines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 and educational content, including documentation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improving deployments and replicating production environments for testing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mindset and adaptability in fast-paced environments, navigating complex technical challenges with innovative problem-solving skills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stages of software development, creating clear guidelines for future developers to ensure consistency in coding practices and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