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11 years of experience focused on developing innovative web and mobile applications. Proven expertise in Java, React, and cloud services, with a strong commitment to enhancing customer experiences and driving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e-commerce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improve user engagement through an intuitive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implement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stakeholder requirements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constructive feedback to peers and fostering a team culture focused on continual improvement and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troubleshooting and debugging issues,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services to ensure responsive and efficient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informed about emerging technologies by engaging in industry conferences and continuously exploring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applying relevant trends 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facilitating sprint planning meetings and enhancing team productivity by reducing development cycle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front-end applications with back-end services, ensuring a seamless data flow between services and improved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applications, streamlining storage solutions and reducing operational costs through serverless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data effectively, conducting transactions and queries that support real-time data processing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and agile project methodologies, fostering a collaborative learning environment and enhancing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applications using Markdown, ensuring clear communication of system requirements and design specifications to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speeding up release cycles and improving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implementing microservices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design and simplifying scalability for future feature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requirements, translating business needs into technical specifications, thus ensuring project scope and deliverables were well understood.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collaborating with end-users to gather feedback and iterate on product features, significantly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for data analysis and reporting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insightful decision-making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scalable cloud-based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multiple applications to operate smoothly while maintaining consistent uptime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with internal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interchange and enhance the overall functionality of existing applications in a secure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sessions to improve application architecture, advocating for use of best programming practices and contributing to a technical knowledge-sharing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 and delivering friendly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conducted regular code reviews to minimize code defects and maintain high-quality standards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applications in containerized formats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deployment speeds and streamlined resource management across various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stakeholders to gather requirements for new software tools, translating these needs into actionable development tasks leveraging modern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DevOps practices to effectively monitor application performance,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for optimization and timely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create customer-facing features that integrate cutting-edge technologies into existing platforms, enhancing user engagement and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while ensuring robust functionality across different browsers and environments when deploying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documentation for software releases, enhancements, and changes in architecture, making it easier for future developers and stakeholders to understand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