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DevOps Engineer with 11 years of experience in software development, focusing on web and mobile applications, particularly generative AI initiatives. Proficient in implementing, optimizing, and maintaining robust backend and frontend systems with a strong background in cloud technologies. Adept at leveraging industry best practices for continuous integration and delivery, ensuring high-performance and reliability in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Node.js, Swift,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EC2, CloudFront, S3,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Generative AI, Deep Learning, TensorFlow, PyTorch, Hugging Face, LLM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ElasticSearch,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Jenkins, Travis CI,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the increasing demands of generative AI initiatives and aligned with both performance and user experience standards over multiple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delivery while significantly reducing deployment times and enhancing operational efficiency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for software development processes,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training sessions that empowered junior engineers and improved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solutions while enhancing system reliability, which supported a diverse range of generative AI applications aimed at transforming customer experiences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monitoring and validation of application quality, integrating automated testing frameworks which increased code reliability and reduced bugs in production through robust performance and load testing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maintained coding standards,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while fostering a collaborative environment among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interfaces and dynamic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experience while ensuring efficient state management and integrating with backend functionalities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performance tuning of existing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and processing times to align with performance benchmarks set by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systems with multi-layered security protocols, ensuring compliance with best practices for safeguarding sensitive data against unauthorized access and potential cybersecurity threats in generative AI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system scalability by designing microservices architecture that facilitated rapid deployment cycles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 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processes, and workflows to support knowledge transfer and future maintenance efforts, which contributed to improving the efficiency of onboarding new team members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integrating foundational Large Language Models (LLMs) into production systems, thus enabling seamless access to advanced AI-driven capabilities and enriching the feature set of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inventory of industry trends and emerging technologies pertinent to generative AI, ensuring the team remained competitive and at the forefront of innovation through continuous learning and adaptation.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utilizing analytics platforms to guide improvements in the user interface and experience, effectively prioritizing adjustments that led to increased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upcoming talent within the team,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optimization techniques, and tools that have been essential in building sophisticated, resilient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strict focus on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scalable solutions that enhanced system performance and user experience through carefully architected APIs and microservices aligned with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operational efficiency while advancing towards a serverless architecture that minimized infrastructure management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deploying and managing machine learning models using open-source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 iterations and enhancements to generative capabilities within the organization's data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and integrated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versatile data handling that supported rapid data manipulation and retrieval in line with project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code reviews,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peer programming to enhance code quality while fostering team collaboration and knowledge sharing, leading to improved developer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practices, conducting sprint planning, daily stand-ups, and retrospectives, which fostered transparency, collaboration, and continual improvements within the software development lifecycle for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with design guidelines which enhanced user interaction models and performance responsiveness aligned with best practices in web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unit and integration testing procedures employing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which-led to a measurable increase in application reliability and decreased downtime through proactive detection of defects.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 and environments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infrastructure as code practices that contributed to faster provisioning times and reduced risk associated with environment drift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focusing on microservices, ensuring alignment with organizational strategy and openness to future technological opportunities, particularly in AI-informed solutions and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post-deployment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collecting metrics that provide actionable insights for continuous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around architectural designs, operational procedures, and engineer onboarding materials that facilitated knowledge transfer and resource availability across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