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Architect with over 11 years in software development, specializing in designing cloud-native and hybrid architectures for web and mobile applications. Proven capability in leading teams and delivering innovative solutions using AWS, Java, React, and SQL.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Spring Boot,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Web Services, CloudFormation, AWS Lambda,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Maven, Gradle,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secure, and efficient architectures for web-based products,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seamless integrations with existing client applications and systems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system requirements leading to optimized handling of user data and application performance, successfully integrating new technologies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for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 and deliver innovative solutions that address client-specific needs, fostering a strong culture of teamwork and shared responsibility among engineers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enormous infrastructure improvements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best practices for infrastructure as code that streamlined deployment processes and reduced time-to-market for client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cloud architecture challenges,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ensure robust, resilient applications capable of serving millions of users while meeting strict compliance requirements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technical workshops that empowered junior engineers with practical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technologies, enhancing skill sets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comprehensive architectural strategies that aligned with business objectives, mapping out long-term technology roadmaps that prioritize security and resource efficiency in all software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consistently in hands-on software development, wielding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 highly performant applications that meet rigorous industry standards and deliver exceptional results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data-driven decisions using performance metrics to guide architectural adjustments, which resulted in higher operational efficiencies and more sustainable solutions for our client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vendor relationships and third-party integrations, ensuring that external services adhered to architectural frameworks while maintaining quality and consistency within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DevOps practices, including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testing, to drive quality and accelerate deployment schedules across multiple projects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emerging AWS technologies and industry trends, integrating relevant advancements into technology stacks to enhance operational capabilities and maintain competitive edge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detailed technical documentation for architectures and frameworks, ensuring clear communication for stakeholders and future project teams, facilitating easier knowledge transfer and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strategy formulation within the organization to enhance collaboration among various teams, ultimately fostering innovation and improving overall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and methodologies to facilitate project tracking and ensure timely delivery of solutions against established deadlines while promoting excellence in software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effective integrations and seamless deployments in a continuous integration environment that ensured alignment with cloud-native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monolithic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boost scalability, availability, and maintainability of our client applications with minimal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translate business requirements into actionable architectural designs, employing industry-standard practices to ensure alignment between vision and execution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applying optimization techniques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monitoring tools, resulting in significant improvements in application response times and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security protocols around data handling and cloud operations that met both internal governance and regulatory compliance standards while safeguarding sensitive client information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through peer programming sessions, fostering skill enhancement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development while reinforcing best practices in software engineering and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that assessed existing technologies, identifying deficiencies and proposing system enhancements that align modern solutions with evolving business objectives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logging and monitoring frameworks to proactively manage system health and application performance, enabling the team to troubleshoot and respond rapidly to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post-deployment, incorporating insights into subsequent solution iterations, enhancing user-centric design principles, and strengthening client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testing strategies covering new architectural deployments, reinforcing the reliability and quality of applications before transitioning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architectural decision-making processes, evaluating trade-offs in technology stacks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formulate solutions that align seamlessly with project requirements and business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frameworks, guidelines, and best practices to assist junior engineers and application teams in adhering to established protocols and achieving successful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