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Frontend Developer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frontend developer with over 11 years of experience in software development, specializing in web and mobile applications. Proficient in React, Sanity, and enterprise e-commerce environments. Adept at executing content migrations while maintaining SEO integrity and optimizing user experiences. Strong collaboration skills with a proven track record of working effectively 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 (ES6+), HTML5, CSS3, Sass, Tailwind CSS,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Sanity, Shopify Storefront API, GraphQL, RESTful APIs, Contentful, Adobe Experience Manager (AEM), Prismic, WordPress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Node.js, npm/yarn, Figma, Adobe XD,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Firebase, Elasticsearch, GraphDB, Apollo Client, Axios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Heroku, AWS, Netlify, Vercel, Jenkins, Travis CI,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Frontend Developer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structured content schemas and document types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Studio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editorial workflows, increasing efficiency in managing digital content without sacrificing quality or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marketing page templates and reusable components for a large-scale e-commerce project, successfully merging design and functionality while adhering to tight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preview functionality and robust publishing workflows that empower content editors to deliver high-quality content faster while maintaining accuracy through rigorous testing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frontend page templates aligned with defined layout patterns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user experience and responsiveness across varied devices and screen sizes.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utilizing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ensure consistent functionality and design across multiple marketing and product pages within the Shopify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Fetched and rendered content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dynamic storefront experiences, optimizing load times and enhancing customer engagement through innovative content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Storefront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reference product data dynamically within designed content pages, targeting improved product discoverability and UI interactions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migration of approximately 260 marketing pages and 600 templated store detail pages, strategizing each phase to validate content accuracy and alignment post-transition from legacy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transformation scripts to convert diverse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AEM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content structures into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Sanity-compatible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documents, facilitating smoother transitions and minimizing data integrity issues during migration.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 and engineering teams to maintain strict scope control, meeting critical deadlines while fostering a supportive team environment conducive to innovation and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bulk content imports and performed comprehensive data integrity checks post-migration, ensuring all content adhered to predefined design specifications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SEO strategy implementation during content migrations to preserve search engine equity across transformed digital platforms, demonstrating a solid understanding of best practices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current with industry standards and emerging technologies, applying new insights to optimize existing processes and improve overall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delivery environments,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effectively and maintaining collaborative updates to improve efficiency and streamline development cycles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 progress on various development tasks, ensuring transparency across all stakeholders and fostering a shared understanding of project milestones.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customer demands, enhancing user engagement through intuitive interfaces and efficient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performance and simplified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backend integration processes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between frontend applications and server-side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an increase in delivery speed for client solutions while maintaining high standards in quality assurance and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and optimized existing applications,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that improved load times and functionality based on user feedback and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modern best practices, fostering a culture of learning and growth within the engineering team while boosting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that ensured high code quality and adherence to best practices, instilling a sense of shared responsibility and team accountability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designers to translate creative concepts into functional user interfaces, collaborating effectively to balance design integrity with technical feasibility during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integration and 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smoother transitions from development to production with minimal disruption.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within applications to handle unstructured data effectively, demonstrating adaptability in data management strategies based on project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enterprise-level applications from on-premises systems to cloud-based solutions, ensuring user data integrity and availability throughout the transition period.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assess application performance post-deployment, deriving actionable insights that informed future enhancements and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