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architect with over 11 years of experience specializing in system architecture, network observability, and cybersecurity solutions. Expertise in integrating Keysight Ixia technologies to enhance monitoring security with proven leadership in documentation and methods for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 Languages:</w:t>
      </w:r>
      <w:r w:rsidRPr="00106EA3">
        <w:rPr>
          <w:rFonts w:ascii="Roboto Light" w:eastAsia="Roboto Light" w:hAnsi="Roboto Light" w:cs="Roboto Light"/>
          <w:sz w:val="20"/>
          <w:szCs w:val="20"/>
        </w:rPr>
        <w:t xml:space="preserve"> Python, Java, C#, JavaScript, Bash Scripting, TypeScript, Go,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 &amp; Security Tools:</w:t>
      </w:r>
      <w:r w:rsidRPr="00106EA3">
        <w:rPr>
          <w:rFonts w:ascii="Roboto Light" w:eastAsia="Roboto Light" w:hAnsi="Roboto Light" w:cs="Roboto Light"/>
          <w:sz w:val="20"/>
          <w:szCs w:val="20"/>
        </w:rPr>
        <w:t xml:space="preserve"> Keysight Ixia, Splunk, Palo Alto IPS, Dynatrace, NetScout, ServiceNow, ForeScout, TAPs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 Technologies:</w:t>
      </w:r>
      <w:r w:rsidRPr="00106EA3">
        <w:rPr>
          <w:rFonts w:ascii="Roboto Light" w:eastAsia="Roboto Light" w:hAnsi="Roboto Light" w:cs="Roboto Light"/>
          <w:sz w:val="20"/>
          <w:szCs w:val="20"/>
        </w:rPr>
        <w:t xml:space="preserve"> AWS, Docker, Kubernetes, Azure, OpenStack,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 Technologies:</w:t>
      </w:r>
      <w:r w:rsidRPr="00106EA3">
        <w:rPr>
          <w:rFonts w:ascii="Roboto Light" w:eastAsia="Roboto Light" w:hAnsi="Roboto Light" w:cs="Roboto Light"/>
          <w:sz w:val="20"/>
          <w:szCs w:val="20"/>
        </w:rPr>
        <w:t xml:space="preserve"> Prometheus, Grafana, ELK Stack, Nagios, Datadog, AppDynamics, Honeycomb, Zabbix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MySQL, MongoDB, Redis, ElasticSearch, Cassandra, SQLite, Oracle Database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system architecture for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Keysight Ixia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compatibility and performance across diverse enterprise environments, significantly improving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designs focusing on the scalability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Keysight Ixia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packet brokers, delivering comprehensive documentation that streamlined configurations and protocols for internal teams and external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integration strategies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Palo Alto IPS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real-time monitoring capabilities and incident response times for critical infrastructure using proven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clustering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Keysight Ixia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maximizing performance while adhering to security best practices for TLS/SSL remediation, significantly reducing the potential for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VA's Event and Incident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establishing protocols that improved data flow accuracy and overall network performance, adapting to evolving cybersecurity threats and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detailed system configurations and architectural decisions, creating a resource library that promoted standardization and knowledge sharing among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staff and facilitated compliance audits.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published reports on service-level metrics, providing project stakeholders with actionable insights into infrastructure health and performance while maintaining clear and effective communication with all parties involved.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to lift the technical competencies of team members in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Keysight Ixia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hybrid cloud environments, fostering a culture of continuous learning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multiple refresh and upgrade projects,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Keysight Ixia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other observability platforms, allowing for enhanced visibility into network operations while adhering to compliance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engineers in best practices for network security integrations, blending technical know-how with strong leadership and collaboration skills to boost team synergy.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while ensuring high-quality code delivery, demonstrating adaptability and proactive risk management during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pipelines to ensure effective telemetry and logging between integrated systems, thus improving incident response and reducing Mean Time to Detect (MTTD) security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monitoring and observability platforms while ensuring they met the rigorous security standards required for federal healthcare IT environments to secure sensitive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discussions and strategic roadmap planning for network security improvements, ensuring alignment with organizational goals and federal compliance standards for mission-critical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teams to streamline the notification and response procedures for incident management, enhancing organizational awareness and improving response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that supported scalable applications while improving system architecture for better performance and reliability within diverse application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isolated environments for applications, enhancing portability and quick deployment cycles across varied infrastructures and cloud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collaboration efforts to monitor and improve application performance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Dynatrace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diagnosing issues and executing remediation strategies based on insights gathered.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seamless integration of legacy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establishing secure connections using VPNs and ensuring compliance with industry standards through robust encryption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database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optimizing query performances and supporting scalable data management for application needs in a cloud context.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in accordance with industry best practices, detailing application architecture and cloud solutions that assisted teams in understanding and leveraging existing resources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the migration of on-premise applications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focusing on cost-effective strategies that retained performance and scaled with user demand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integration and delivery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development lifecycle by allowing rapid iterations and consistent quality assurance checks across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various monitoring tools such as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application performance management and alerting, significantly improving incident response times and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foster team collaboration, adaptability, and timely delivery of project milestones while maintaining a focus on high-quality standards and customer satisfaction throughout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using secure coding practices and Cloud security, aiming to elevate the technical proficiency within the engineering team and promoting a security-first mindset.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