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backend development, specializing in creating scalable and reliable systems using Java, Spring Boot, and microservices in demanding environments. Proven track record of building pivotal systems such as Dispatch platforms, enhancing operational quality and system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Technologies:</w:t>
      </w:r>
      <w:r w:rsidRPr="00106EA3">
        <w:rPr>
          <w:rFonts w:ascii="Roboto Light" w:eastAsia="Roboto Light" w:hAnsi="Roboto Light" w:cs="Roboto Light"/>
          <w:sz w:val="20"/>
          <w:szCs w:val="20"/>
        </w:rPr>
        <w:t xml:space="preserve"> Spring Boot, Spring MVC, Microservices, Node.js, Apache Kafka, ElasticSearch, Apache Solr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Cassandra,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Docker, Kubernetes, Maven, Gradle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JUnit, Mockito, Selenium, TestNG, Postman,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Google Cloud,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key components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Dispatch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efficiency and reliability through the integration of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deployment strategies focusing on operational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performance in high-demand environments by leveraging established coding standards and best practices in distributed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conducting code reviews and encouraging adoption of modern frameworks and practices, significantly improving team performance and code quality within the software development life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and Operations, to design innovative solutions for real-time system processing, employing data structures and algorithms for optimal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enhance debugging and monitoring processes using industry-standard tools, improving visibility into application health and operational stability for mission-critical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continuous integration and deployment pipeline by implementing automated testing and version control systems, fostering a culture of quality assurance and rapid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regularly, taking proactive steps to identify and rectify bottlenecks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Dispatch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elevating user experience and system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adoption of best practices for coding and architecture documentation, significantly enhancing knowledge sharing and onboarding processes for new engineers 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into core services, enabling adaptive data handling and enhancing scalability, further contributing to overall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root cause analysis and post-mortem discussions following incidents, fostering a culture of accountability and continuous improvement across engineering practices and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APIs for complex business logic, focusing on clean architecture and maintainability while balancing speed and performance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company’s strategic goals through targeted contributions to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Dispatch system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influencing technical direction and expanding capabilities to meet evolving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agile methodologies including Scrum and Kanban to adapt to project changes and ensure timely delivery of features, enhancing overall project efficiency and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to evaluate new technologies and frameworks, ensuring alignment with business objectives and setting the foundation for future scalability and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internal services, reducing onboarding time for new team members and ensuring consistent understanding of complex integrations and software tooling.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scalability in distributed system environments while adhering to industry standards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ensuring data integrity across all applications while implementing security best practices for sensitive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engineers to define requirements and deliver high-quality features, emphasizing reliability and user experience in all builds and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design and architectural reviews to assess system improvements, focusing on resilience, performance, and operational excellence in core software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processes and enhancing deployment frequency across different stages of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and integration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reduction of bugs and ensuring all aspects of the application were covered prior to 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mentorship opportunities by leading coding sessions and workshops, fostering a culture of learning and technical growth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system vulnerabilities, implementing solutions and improvements to enhance both security and performance, aligning with organizational policies and compliance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microservices for high-touch applications, integrating with existing systems and cloud services to improve overall application responsiveness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emerging technologies and methodologies, recommending tools that align with business goals and enhance team productivity and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and contributed to knowledge management initiatives, ensuring consistency and clarity in technical updates for all internal services and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creation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data handling and service integration across all platforms, streamlining access for various client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